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62E70" w14:textId="77777777" w:rsidR="00753B93" w:rsidRDefault="00D855E7">
      <w:pPr>
        <w:pStyle w:val="BodyText"/>
        <w:ind w:left="7055"/>
        <w:rPr>
          <w:rFonts w:ascii="Times New Roman"/>
          <w:sz w:val="20"/>
        </w:rPr>
      </w:pPr>
      <w:r>
        <w:rPr>
          <w:rFonts w:ascii="Times New Roman"/>
          <w:noProof/>
          <w:sz w:val="20"/>
        </w:rPr>
        <w:drawing>
          <wp:inline distT="0" distB="0" distL="0" distR="0" wp14:anchorId="16B7BB49" wp14:editId="2198970B">
            <wp:extent cx="1608952" cy="1449324"/>
            <wp:effectExtent l="0" t="0" r="0" b="0"/>
            <wp:docPr id="1" name="image1.jpeg" descr="C:\Users\DrummondE\AppData\Local\Microsoft\Windows\Temporary Internet Files\Content.Outlook\EDIZ7ADX\RMCC_CMYK_SOLID_ A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608952" cy="1449324"/>
                    </a:xfrm>
                    <a:prstGeom prst="rect">
                      <a:avLst/>
                    </a:prstGeom>
                  </pic:spPr>
                </pic:pic>
              </a:graphicData>
            </a:graphic>
          </wp:inline>
        </w:drawing>
      </w:r>
    </w:p>
    <w:p w14:paraId="27E06471" w14:textId="77777777" w:rsidR="00753B93" w:rsidRDefault="00753B93">
      <w:pPr>
        <w:pStyle w:val="BodyText"/>
        <w:rPr>
          <w:rFonts w:ascii="Times New Roman"/>
          <w:sz w:val="20"/>
        </w:rPr>
      </w:pPr>
    </w:p>
    <w:p w14:paraId="667A1026" w14:textId="77777777" w:rsidR="00753B93" w:rsidRDefault="00753B93">
      <w:pPr>
        <w:pStyle w:val="BodyText"/>
        <w:rPr>
          <w:rFonts w:ascii="Times New Roman"/>
          <w:sz w:val="20"/>
        </w:rPr>
      </w:pPr>
    </w:p>
    <w:p w14:paraId="73CA7E7C" w14:textId="77777777" w:rsidR="00753B93" w:rsidRDefault="00753B93">
      <w:pPr>
        <w:pStyle w:val="BodyText"/>
        <w:rPr>
          <w:rFonts w:ascii="Times New Roman"/>
          <w:sz w:val="20"/>
        </w:rPr>
      </w:pPr>
    </w:p>
    <w:p w14:paraId="3A633E7A" w14:textId="77777777" w:rsidR="00753B93" w:rsidRDefault="00753B93">
      <w:pPr>
        <w:pStyle w:val="BodyText"/>
        <w:rPr>
          <w:rFonts w:ascii="Times New Roman"/>
          <w:sz w:val="20"/>
        </w:rPr>
      </w:pPr>
    </w:p>
    <w:p w14:paraId="0C60A9A9" w14:textId="77777777" w:rsidR="00753B93" w:rsidRDefault="00753B93">
      <w:pPr>
        <w:pStyle w:val="BodyText"/>
        <w:rPr>
          <w:rFonts w:ascii="Times New Roman"/>
          <w:sz w:val="20"/>
        </w:rPr>
      </w:pPr>
    </w:p>
    <w:p w14:paraId="73597BFA" w14:textId="77777777" w:rsidR="00753B93" w:rsidRDefault="00753B93">
      <w:pPr>
        <w:pStyle w:val="BodyText"/>
        <w:rPr>
          <w:rFonts w:ascii="Times New Roman"/>
          <w:sz w:val="20"/>
        </w:rPr>
      </w:pPr>
    </w:p>
    <w:p w14:paraId="4AF61FE1" w14:textId="77777777" w:rsidR="00753B93" w:rsidRDefault="00753B93">
      <w:pPr>
        <w:pStyle w:val="BodyText"/>
        <w:rPr>
          <w:rFonts w:ascii="Times New Roman"/>
          <w:sz w:val="20"/>
        </w:rPr>
      </w:pPr>
    </w:p>
    <w:p w14:paraId="5F31D088" w14:textId="77777777" w:rsidR="00753B93" w:rsidRDefault="00753B93">
      <w:pPr>
        <w:pStyle w:val="BodyText"/>
        <w:rPr>
          <w:rFonts w:ascii="Times New Roman"/>
          <w:sz w:val="20"/>
        </w:rPr>
      </w:pPr>
    </w:p>
    <w:p w14:paraId="1519CA6D" w14:textId="77777777" w:rsidR="00753B93" w:rsidRDefault="00753B93">
      <w:pPr>
        <w:pStyle w:val="BodyText"/>
        <w:rPr>
          <w:rFonts w:ascii="Times New Roman"/>
          <w:sz w:val="20"/>
        </w:rPr>
      </w:pPr>
    </w:p>
    <w:p w14:paraId="197762FC" w14:textId="77777777" w:rsidR="00753B93" w:rsidRDefault="00753B93">
      <w:pPr>
        <w:pStyle w:val="BodyText"/>
        <w:rPr>
          <w:rFonts w:ascii="Times New Roman"/>
          <w:sz w:val="20"/>
        </w:rPr>
      </w:pPr>
    </w:p>
    <w:p w14:paraId="141D178B" w14:textId="77777777" w:rsidR="00753B93" w:rsidRDefault="00753B93">
      <w:pPr>
        <w:pStyle w:val="BodyText"/>
        <w:rPr>
          <w:rFonts w:ascii="Times New Roman"/>
          <w:sz w:val="20"/>
        </w:rPr>
      </w:pPr>
    </w:p>
    <w:p w14:paraId="3B1CF99A" w14:textId="77777777" w:rsidR="00753B93" w:rsidRDefault="00753B93">
      <w:pPr>
        <w:pStyle w:val="BodyText"/>
        <w:rPr>
          <w:rFonts w:ascii="Times New Roman"/>
          <w:sz w:val="20"/>
        </w:rPr>
      </w:pPr>
    </w:p>
    <w:p w14:paraId="61A05512" w14:textId="77777777" w:rsidR="00753B93" w:rsidRDefault="00753B93">
      <w:pPr>
        <w:pStyle w:val="BodyText"/>
        <w:rPr>
          <w:rFonts w:ascii="Times New Roman"/>
          <w:sz w:val="20"/>
        </w:rPr>
      </w:pPr>
    </w:p>
    <w:p w14:paraId="5EEC825B" w14:textId="77777777" w:rsidR="00753B93" w:rsidRDefault="00753B93">
      <w:pPr>
        <w:pStyle w:val="BodyText"/>
        <w:rPr>
          <w:rFonts w:ascii="Times New Roman"/>
          <w:sz w:val="20"/>
        </w:rPr>
      </w:pPr>
    </w:p>
    <w:p w14:paraId="3251CFB3" w14:textId="77777777" w:rsidR="00753B93" w:rsidRDefault="00753B93">
      <w:pPr>
        <w:pStyle w:val="BodyText"/>
        <w:rPr>
          <w:rFonts w:ascii="Times New Roman"/>
          <w:sz w:val="20"/>
        </w:rPr>
      </w:pPr>
    </w:p>
    <w:p w14:paraId="0799DC6C" w14:textId="77777777" w:rsidR="00753B93" w:rsidRDefault="00753B93" w:rsidP="009D54C7">
      <w:pPr>
        <w:pStyle w:val="BodyText"/>
        <w:spacing w:before="8"/>
        <w:jc w:val="center"/>
        <w:rPr>
          <w:rFonts w:ascii="Times New Roman"/>
          <w:sz w:val="28"/>
        </w:rPr>
      </w:pPr>
    </w:p>
    <w:p w14:paraId="34A9DF45" w14:textId="77777777" w:rsidR="00753B93" w:rsidRDefault="00D855E7" w:rsidP="009D54C7">
      <w:pPr>
        <w:pStyle w:val="Heading1"/>
        <w:ind w:left="0" w:right="27"/>
      </w:pPr>
      <w:r>
        <w:t>THE ROYAL MARSDEN CANCER CHARITY</w:t>
      </w:r>
    </w:p>
    <w:p w14:paraId="73E73135" w14:textId="77777777" w:rsidR="00753B93" w:rsidRDefault="00753B93" w:rsidP="009D54C7">
      <w:pPr>
        <w:pStyle w:val="BodyText"/>
        <w:ind w:right="27"/>
        <w:jc w:val="center"/>
        <w:rPr>
          <w:b/>
          <w:sz w:val="32"/>
        </w:rPr>
      </w:pPr>
    </w:p>
    <w:p w14:paraId="5E32B8FA" w14:textId="5AEF268F" w:rsidR="009D54C7" w:rsidRDefault="00D855E7" w:rsidP="009D54C7">
      <w:pPr>
        <w:spacing w:before="195" w:line="660" w:lineRule="auto"/>
        <w:ind w:right="27"/>
        <w:jc w:val="center"/>
        <w:rPr>
          <w:b/>
          <w:sz w:val="28"/>
        </w:rPr>
      </w:pPr>
      <w:r>
        <w:rPr>
          <w:b/>
          <w:sz w:val="28"/>
        </w:rPr>
        <w:t>Job description</w:t>
      </w:r>
    </w:p>
    <w:p w14:paraId="514FDDE2" w14:textId="0BE7FF1D" w:rsidR="00753B93" w:rsidRDefault="00D855E7" w:rsidP="009D54C7">
      <w:pPr>
        <w:spacing w:before="195" w:line="660" w:lineRule="auto"/>
        <w:ind w:right="27"/>
        <w:jc w:val="center"/>
        <w:rPr>
          <w:b/>
          <w:sz w:val="28"/>
        </w:rPr>
      </w:pPr>
      <w:r>
        <w:rPr>
          <w:b/>
          <w:sz w:val="28"/>
        </w:rPr>
        <w:t>Philanthropy Executive</w:t>
      </w:r>
      <w:r w:rsidR="009D54C7">
        <w:rPr>
          <w:b/>
          <w:sz w:val="28"/>
        </w:rPr>
        <w:t xml:space="preserve"> - Trusts</w:t>
      </w:r>
    </w:p>
    <w:p w14:paraId="445A5BA5" w14:textId="3D3118D2" w:rsidR="008D0746" w:rsidRDefault="008D0746">
      <w:pPr>
        <w:rPr>
          <w:sz w:val="35"/>
        </w:rPr>
      </w:pPr>
      <w:r>
        <w:rPr>
          <w:sz w:val="35"/>
        </w:rPr>
        <w:br w:type="page"/>
      </w:r>
    </w:p>
    <w:p w14:paraId="6D7522F3" w14:textId="768BE960" w:rsidR="00753B93" w:rsidRDefault="00D855E7">
      <w:pPr>
        <w:pStyle w:val="Heading2"/>
        <w:ind w:right="352"/>
      </w:pPr>
      <w:r>
        <w:lastRenderedPageBreak/>
        <w:t xml:space="preserve">Do you want to be part of a </w:t>
      </w:r>
      <w:r w:rsidR="00C57E44">
        <w:t>world-renowned</w:t>
      </w:r>
      <w:r>
        <w:t xml:space="preserve"> organisation helping to fund projects that will benefit cancer patients across the UK and internationally?</w:t>
      </w:r>
    </w:p>
    <w:p w14:paraId="41CAA5E9" w14:textId="77777777" w:rsidR="00753B93" w:rsidRDefault="00D855E7">
      <w:pPr>
        <w:spacing w:before="1"/>
        <w:ind w:left="178" w:right="348"/>
        <w:jc w:val="center"/>
        <w:rPr>
          <w:b/>
        </w:rPr>
      </w:pPr>
      <w:r>
        <w:rPr>
          <w:b/>
        </w:rPr>
        <w:t>If so, this is your chance to join our team.</w:t>
      </w:r>
    </w:p>
    <w:p w14:paraId="164BA933" w14:textId="77777777" w:rsidR="00753B93" w:rsidRDefault="00753B93">
      <w:pPr>
        <w:pStyle w:val="BodyText"/>
        <w:spacing w:before="3"/>
        <w:rPr>
          <w:b/>
          <w:sz w:val="27"/>
        </w:rPr>
      </w:pPr>
    </w:p>
    <w:p w14:paraId="6FA6BCED" w14:textId="5B76A576" w:rsidR="00753B93" w:rsidRDefault="00D855E7" w:rsidP="00C679F1">
      <w:pPr>
        <w:tabs>
          <w:tab w:val="left" w:pos="2977"/>
        </w:tabs>
        <w:ind w:left="102"/>
      </w:pPr>
      <w:r>
        <w:rPr>
          <w:b/>
        </w:rPr>
        <w:t>JOB</w:t>
      </w:r>
      <w:r>
        <w:rPr>
          <w:b/>
          <w:spacing w:val="-2"/>
        </w:rPr>
        <w:t xml:space="preserve"> </w:t>
      </w:r>
      <w:r>
        <w:rPr>
          <w:b/>
        </w:rPr>
        <w:t>TITLE:</w:t>
      </w:r>
      <w:r>
        <w:rPr>
          <w:b/>
        </w:rPr>
        <w:tab/>
      </w:r>
      <w:r>
        <w:t>Philanthropy</w:t>
      </w:r>
      <w:r>
        <w:rPr>
          <w:spacing w:val="-1"/>
        </w:rPr>
        <w:t xml:space="preserve"> </w:t>
      </w:r>
      <w:r>
        <w:t>Executive</w:t>
      </w:r>
      <w:r w:rsidR="00686E07">
        <w:t xml:space="preserve"> - Trusts</w:t>
      </w:r>
    </w:p>
    <w:p w14:paraId="6AAAC12A" w14:textId="77777777" w:rsidR="00753B93" w:rsidRDefault="00753B93" w:rsidP="00C679F1">
      <w:pPr>
        <w:pStyle w:val="BodyText"/>
        <w:tabs>
          <w:tab w:val="left" w:pos="2977"/>
        </w:tabs>
        <w:spacing w:before="5"/>
        <w:rPr>
          <w:sz w:val="32"/>
        </w:rPr>
      </w:pPr>
    </w:p>
    <w:p w14:paraId="33C145D8" w14:textId="1B7E2D54" w:rsidR="00753B93" w:rsidRDefault="00D855E7" w:rsidP="00C679F1">
      <w:pPr>
        <w:tabs>
          <w:tab w:val="left" w:pos="2977"/>
        </w:tabs>
        <w:ind w:left="102"/>
      </w:pPr>
      <w:r>
        <w:rPr>
          <w:b/>
        </w:rPr>
        <w:t>SALARY:</w:t>
      </w:r>
      <w:r>
        <w:rPr>
          <w:b/>
        </w:rPr>
        <w:tab/>
      </w:r>
      <w:r w:rsidR="00BB5515">
        <w:t>£23,000 - £26,000</w:t>
      </w:r>
    </w:p>
    <w:p w14:paraId="18A1444A" w14:textId="77777777" w:rsidR="00753B93" w:rsidRDefault="00753B93" w:rsidP="00C679F1">
      <w:pPr>
        <w:pStyle w:val="BodyText"/>
        <w:tabs>
          <w:tab w:val="left" w:pos="2977"/>
        </w:tabs>
        <w:spacing w:before="8"/>
        <w:rPr>
          <w:sz w:val="32"/>
        </w:rPr>
      </w:pPr>
    </w:p>
    <w:p w14:paraId="7DC59608" w14:textId="77777777" w:rsidR="00753B93" w:rsidRDefault="00D855E7" w:rsidP="00C679F1">
      <w:pPr>
        <w:pStyle w:val="BodyText"/>
        <w:tabs>
          <w:tab w:val="left" w:pos="2977"/>
        </w:tabs>
        <w:ind w:left="102"/>
      </w:pPr>
      <w:r>
        <w:rPr>
          <w:b/>
        </w:rPr>
        <w:t>BENEFITS:</w:t>
      </w:r>
      <w:r>
        <w:rPr>
          <w:b/>
        </w:rPr>
        <w:tab/>
      </w:r>
      <w:r>
        <w:t>Pension, employee benefits and staff</w:t>
      </w:r>
      <w:r>
        <w:rPr>
          <w:spacing w:val="-4"/>
        </w:rPr>
        <w:t xml:space="preserve"> </w:t>
      </w:r>
      <w:r>
        <w:t>rewards</w:t>
      </w:r>
    </w:p>
    <w:p w14:paraId="2019B83B" w14:textId="77777777" w:rsidR="00753B93" w:rsidRDefault="00753B93" w:rsidP="00C679F1">
      <w:pPr>
        <w:pStyle w:val="BodyText"/>
        <w:tabs>
          <w:tab w:val="left" w:pos="2977"/>
        </w:tabs>
        <w:spacing w:before="6"/>
        <w:rPr>
          <w:sz w:val="32"/>
        </w:rPr>
      </w:pPr>
    </w:p>
    <w:p w14:paraId="15BD64B6" w14:textId="77777777" w:rsidR="00753B93" w:rsidRDefault="00D855E7" w:rsidP="00C679F1">
      <w:pPr>
        <w:tabs>
          <w:tab w:val="left" w:pos="2977"/>
        </w:tabs>
        <w:ind w:left="102"/>
      </w:pPr>
      <w:r>
        <w:rPr>
          <w:b/>
        </w:rPr>
        <w:t>CONTRACT:</w:t>
      </w:r>
      <w:r>
        <w:rPr>
          <w:b/>
        </w:rPr>
        <w:tab/>
      </w:r>
      <w:r>
        <w:t>Permanent</w:t>
      </w:r>
    </w:p>
    <w:p w14:paraId="1DCD5337" w14:textId="77777777" w:rsidR="00753B93" w:rsidRDefault="00753B93" w:rsidP="00C679F1">
      <w:pPr>
        <w:pStyle w:val="BodyText"/>
        <w:tabs>
          <w:tab w:val="left" w:pos="2977"/>
        </w:tabs>
        <w:spacing w:before="6"/>
        <w:rPr>
          <w:sz w:val="32"/>
        </w:rPr>
      </w:pPr>
    </w:p>
    <w:p w14:paraId="68FE2830" w14:textId="72567AD4" w:rsidR="00753B93" w:rsidRDefault="00D855E7" w:rsidP="00C679F1">
      <w:pPr>
        <w:tabs>
          <w:tab w:val="left" w:pos="2977"/>
        </w:tabs>
        <w:ind w:left="102"/>
      </w:pPr>
      <w:r>
        <w:rPr>
          <w:b/>
        </w:rPr>
        <w:t>HOURS</w:t>
      </w:r>
      <w:r>
        <w:rPr>
          <w:b/>
          <w:spacing w:val="-2"/>
        </w:rPr>
        <w:t xml:space="preserve"> </w:t>
      </w:r>
      <w:r>
        <w:rPr>
          <w:b/>
        </w:rPr>
        <w:t>OF</w:t>
      </w:r>
      <w:r>
        <w:rPr>
          <w:b/>
          <w:spacing w:val="-3"/>
        </w:rPr>
        <w:t xml:space="preserve"> </w:t>
      </w:r>
      <w:r>
        <w:rPr>
          <w:b/>
        </w:rPr>
        <w:t>WORK:</w:t>
      </w:r>
      <w:r>
        <w:rPr>
          <w:b/>
        </w:rPr>
        <w:tab/>
      </w:r>
      <w:r>
        <w:t>37.5 per</w:t>
      </w:r>
      <w:r>
        <w:rPr>
          <w:spacing w:val="-2"/>
        </w:rPr>
        <w:t xml:space="preserve"> </w:t>
      </w:r>
      <w:r>
        <w:t>week</w:t>
      </w:r>
      <w:r w:rsidR="001201D1">
        <w:t xml:space="preserve"> (flexible daily hours)</w:t>
      </w:r>
    </w:p>
    <w:p w14:paraId="7958B704" w14:textId="77777777" w:rsidR="00753B93" w:rsidRDefault="00753B93" w:rsidP="00C679F1">
      <w:pPr>
        <w:pStyle w:val="BodyText"/>
        <w:tabs>
          <w:tab w:val="left" w:pos="2977"/>
        </w:tabs>
        <w:spacing w:before="6"/>
        <w:rPr>
          <w:sz w:val="32"/>
        </w:rPr>
      </w:pPr>
    </w:p>
    <w:p w14:paraId="5B71FEC6" w14:textId="77777777" w:rsidR="00753B93" w:rsidRDefault="00D855E7" w:rsidP="00C679F1">
      <w:pPr>
        <w:tabs>
          <w:tab w:val="left" w:pos="2977"/>
        </w:tabs>
        <w:ind w:left="102"/>
      </w:pPr>
      <w:r>
        <w:rPr>
          <w:b/>
        </w:rPr>
        <w:t>EMPLOYER:</w:t>
      </w:r>
      <w:r>
        <w:rPr>
          <w:b/>
        </w:rPr>
        <w:tab/>
      </w:r>
      <w:r>
        <w:t>The Royal Marsden Cancer Charity</w:t>
      </w:r>
      <w:r>
        <w:rPr>
          <w:spacing w:val="-6"/>
        </w:rPr>
        <w:t xml:space="preserve"> </w:t>
      </w:r>
      <w:r>
        <w:t>(RMCC)</w:t>
      </w:r>
    </w:p>
    <w:p w14:paraId="3F47E88B" w14:textId="77777777" w:rsidR="00753B93" w:rsidRDefault="00753B93" w:rsidP="00C679F1">
      <w:pPr>
        <w:pStyle w:val="BodyText"/>
        <w:tabs>
          <w:tab w:val="left" w:pos="2977"/>
        </w:tabs>
        <w:spacing w:before="8"/>
        <w:rPr>
          <w:sz w:val="32"/>
        </w:rPr>
      </w:pPr>
    </w:p>
    <w:p w14:paraId="44B0E494" w14:textId="1478EF8D" w:rsidR="00753B93" w:rsidRDefault="00D855E7" w:rsidP="00C679F1">
      <w:pPr>
        <w:tabs>
          <w:tab w:val="left" w:pos="2977"/>
        </w:tabs>
        <w:ind w:left="102"/>
      </w:pPr>
      <w:r>
        <w:rPr>
          <w:b/>
        </w:rPr>
        <w:t>DIRECTORATE:</w:t>
      </w:r>
      <w:r>
        <w:rPr>
          <w:b/>
        </w:rPr>
        <w:tab/>
      </w:r>
      <w:r>
        <w:t>Philanthropy</w:t>
      </w:r>
      <w:r>
        <w:rPr>
          <w:spacing w:val="-2"/>
        </w:rPr>
        <w:t xml:space="preserve"> </w:t>
      </w:r>
      <w:r w:rsidR="00710254">
        <w:t>and Partnerships</w:t>
      </w:r>
    </w:p>
    <w:p w14:paraId="513DD190" w14:textId="77777777" w:rsidR="00753B93" w:rsidRDefault="00753B93" w:rsidP="00C679F1">
      <w:pPr>
        <w:pStyle w:val="BodyText"/>
        <w:tabs>
          <w:tab w:val="left" w:pos="2977"/>
        </w:tabs>
        <w:spacing w:before="5"/>
        <w:rPr>
          <w:sz w:val="32"/>
        </w:rPr>
      </w:pPr>
    </w:p>
    <w:p w14:paraId="4B9D6C4F" w14:textId="33DA453E" w:rsidR="00753B93" w:rsidRDefault="00D855E7" w:rsidP="00C679F1">
      <w:pPr>
        <w:tabs>
          <w:tab w:val="left" w:pos="2977"/>
        </w:tabs>
        <w:spacing w:before="1"/>
        <w:ind w:left="102"/>
      </w:pPr>
      <w:r>
        <w:rPr>
          <w:b/>
        </w:rPr>
        <w:t>RESPONSIBLE</w:t>
      </w:r>
      <w:r>
        <w:rPr>
          <w:b/>
          <w:spacing w:val="-3"/>
        </w:rPr>
        <w:t xml:space="preserve"> </w:t>
      </w:r>
      <w:r>
        <w:rPr>
          <w:b/>
        </w:rPr>
        <w:t>TO:</w:t>
      </w:r>
      <w:r>
        <w:rPr>
          <w:b/>
        </w:rPr>
        <w:tab/>
      </w:r>
      <w:r w:rsidR="00941200">
        <w:t>Philanthropy Manager – Trusts</w:t>
      </w:r>
    </w:p>
    <w:p w14:paraId="7150FB39" w14:textId="77777777" w:rsidR="00753B93" w:rsidRDefault="00753B93" w:rsidP="00C679F1">
      <w:pPr>
        <w:pStyle w:val="BodyText"/>
        <w:tabs>
          <w:tab w:val="left" w:pos="2977"/>
        </w:tabs>
        <w:spacing w:before="5"/>
        <w:rPr>
          <w:sz w:val="32"/>
        </w:rPr>
      </w:pPr>
    </w:p>
    <w:p w14:paraId="4AC2A275" w14:textId="652D5260" w:rsidR="00753B93" w:rsidRDefault="00D855E7" w:rsidP="00C679F1">
      <w:pPr>
        <w:tabs>
          <w:tab w:val="left" w:pos="2977"/>
        </w:tabs>
        <w:ind w:left="102"/>
      </w:pPr>
      <w:r>
        <w:rPr>
          <w:b/>
        </w:rPr>
        <w:t>ACCOUNTABLE</w:t>
      </w:r>
      <w:r>
        <w:rPr>
          <w:b/>
          <w:spacing w:val="-3"/>
        </w:rPr>
        <w:t xml:space="preserve"> </w:t>
      </w:r>
      <w:r>
        <w:rPr>
          <w:b/>
        </w:rPr>
        <w:t>TO:</w:t>
      </w:r>
      <w:r>
        <w:rPr>
          <w:b/>
        </w:rPr>
        <w:tab/>
      </w:r>
      <w:r w:rsidR="00941200">
        <w:t>Head of Trusts, Stewardship and</w:t>
      </w:r>
      <w:r w:rsidR="00C83653">
        <w:t xml:space="preserve"> Philanthropy</w:t>
      </w:r>
      <w:r w:rsidR="00941200">
        <w:t xml:space="preserve"> Communications</w:t>
      </w:r>
    </w:p>
    <w:p w14:paraId="27DF39F2" w14:textId="77777777" w:rsidR="00753B93" w:rsidRDefault="00753B93" w:rsidP="00C679F1">
      <w:pPr>
        <w:pStyle w:val="BodyText"/>
        <w:tabs>
          <w:tab w:val="left" w:pos="2977"/>
        </w:tabs>
        <w:rPr>
          <w:sz w:val="24"/>
        </w:rPr>
      </w:pPr>
    </w:p>
    <w:p w14:paraId="2897B3E2" w14:textId="77777777" w:rsidR="0058089F" w:rsidRPr="0058089F" w:rsidRDefault="00D855E7" w:rsidP="0058089F">
      <w:pPr>
        <w:pStyle w:val="Default"/>
        <w:tabs>
          <w:tab w:val="left" w:pos="2977"/>
        </w:tabs>
        <w:ind w:left="2982" w:hanging="2880"/>
        <w:rPr>
          <w:rFonts w:eastAsia="Georgia"/>
          <w:color w:val="auto"/>
          <w:sz w:val="22"/>
          <w:szCs w:val="22"/>
          <w:lang w:val="en-US" w:bidi="en-US"/>
        </w:rPr>
      </w:pPr>
      <w:r>
        <w:rPr>
          <w:b/>
        </w:rPr>
        <w:t>LOCATION:</w:t>
      </w:r>
      <w:r>
        <w:rPr>
          <w:b/>
        </w:rPr>
        <w:tab/>
      </w:r>
      <w:r w:rsidR="0058089F" w:rsidRPr="0058089F">
        <w:rPr>
          <w:rFonts w:eastAsia="Georgia"/>
          <w:color w:val="auto"/>
          <w:sz w:val="22"/>
          <w:szCs w:val="22"/>
          <w:lang w:val="en-US" w:bidi="en-US"/>
        </w:rPr>
        <w:t xml:space="preserve">London (also may be required to work in Sutton), with </w:t>
      </w:r>
    </w:p>
    <w:p w14:paraId="6882A977" w14:textId="2E3829FD" w:rsidR="00753B93" w:rsidRDefault="0058089F" w:rsidP="0058089F">
      <w:pPr>
        <w:pStyle w:val="Default"/>
        <w:tabs>
          <w:tab w:val="left" w:pos="2977"/>
        </w:tabs>
        <w:ind w:left="2982" w:hanging="2880"/>
        <w:rPr>
          <w:rFonts w:eastAsia="Georgia"/>
          <w:color w:val="auto"/>
          <w:sz w:val="22"/>
          <w:szCs w:val="22"/>
          <w:lang w:val="en-US" w:bidi="en-US"/>
        </w:rPr>
      </w:pPr>
      <w:r>
        <w:rPr>
          <w:rFonts w:eastAsia="Georgia"/>
          <w:color w:val="auto"/>
          <w:sz w:val="22"/>
          <w:szCs w:val="22"/>
          <w:lang w:val="en-US" w:bidi="en-US"/>
        </w:rPr>
        <w:tab/>
      </w:r>
      <w:r>
        <w:rPr>
          <w:rFonts w:eastAsia="Georgia"/>
          <w:color w:val="auto"/>
          <w:sz w:val="22"/>
          <w:szCs w:val="22"/>
          <w:lang w:val="en-US" w:bidi="en-US"/>
        </w:rPr>
        <w:tab/>
      </w:r>
      <w:r w:rsidRPr="0058089F">
        <w:rPr>
          <w:rFonts w:eastAsia="Georgia"/>
          <w:color w:val="auto"/>
          <w:sz w:val="22"/>
          <w:szCs w:val="22"/>
          <w:lang w:val="en-US" w:bidi="en-US"/>
        </w:rPr>
        <w:t>hybrid working option</w:t>
      </w:r>
    </w:p>
    <w:p w14:paraId="3BAFA83A" w14:textId="77777777" w:rsidR="0058089F" w:rsidRPr="0058089F" w:rsidRDefault="0058089F" w:rsidP="0058089F">
      <w:pPr>
        <w:pStyle w:val="Default"/>
        <w:tabs>
          <w:tab w:val="left" w:pos="2977"/>
        </w:tabs>
        <w:ind w:left="2982" w:hanging="2880"/>
        <w:rPr>
          <w:szCs w:val="20"/>
        </w:rPr>
      </w:pPr>
    </w:p>
    <w:p w14:paraId="42D95CD6" w14:textId="6EBE36DA" w:rsidR="0007257B" w:rsidRDefault="00D855E7" w:rsidP="0007257B">
      <w:pPr>
        <w:tabs>
          <w:tab w:val="left" w:pos="2977"/>
        </w:tabs>
        <w:ind w:left="2967" w:hanging="2865"/>
        <w:rPr>
          <w:rFonts w:eastAsiaTheme="minorHAnsi"/>
          <w:color w:val="000000"/>
          <w:lang w:bidi="ar-SA"/>
        </w:rPr>
      </w:pPr>
      <w:r>
        <w:rPr>
          <w:b/>
        </w:rPr>
        <w:t>LIAISES</w:t>
      </w:r>
      <w:r>
        <w:rPr>
          <w:b/>
          <w:spacing w:val="-2"/>
        </w:rPr>
        <w:t xml:space="preserve"> </w:t>
      </w:r>
      <w:r>
        <w:rPr>
          <w:b/>
        </w:rPr>
        <w:t>WITH:</w:t>
      </w:r>
      <w:r>
        <w:rPr>
          <w:b/>
        </w:rPr>
        <w:tab/>
      </w:r>
      <w:r w:rsidR="00A5657A">
        <w:rPr>
          <w:bCs/>
        </w:rPr>
        <w:t>Associate Director, Philanthropy and Partnerships</w:t>
      </w:r>
      <w:r w:rsidR="0007257B">
        <w:rPr>
          <w:rFonts w:eastAsiaTheme="minorHAnsi"/>
          <w:color w:val="000000"/>
          <w:lang w:bidi="ar-SA"/>
        </w:rPr>
        <w:t xml:space="preserve">; </w:t>
      </w:r>
      <w:r w:rsidR="00C679F1" w:rsidRPr="00C679F1">
        <w:rPr>
          <w:rFonts w:eastAsiaTheme="minorHAnsi"/>
          <w:color w:val="000000"/>
          <w:lang w:bidi="ar-SA"/>
        </w:rPr>
        <w:t>Head of Trusts, Stewardship and Philanthropy Comms</w:t>
      </w:r>
      <w:r w:rsidR="006646AB">
        <w:rPr>
          <w:rFonts w:eastAsiaTheme="minorHAnsi"/>
          <w:color w:val="000000"/>
          <w:lang w:bidi="ar-SA"/>
        </w:rPr>
        <w:t>;</w:t>
      </w:r>
      <w:r w:rsidR="00C679F1" w:rsidRPr="00C679F1">
        <w:rPr>
          <w:rFonts w:eastAsiaTheme="minorHAnsi"/>
          <w:color w:val="000000"/>
          <w:lang w:bidi="ar-SA"/>
        </w:rPr>
        <w:t xml:space="preserve"> Head of Individuals and Events</w:t>
      </w:r>
      <w:r w:rsidR="00B3235B">
        <w:rPr>
          <w:rFonts w:eastAsiaTheme="minorHAnsi"/>
          <w:color w:val="000000"/>
          <w:lang w:bidi="ar-SA"/>
        </w:rPr>
        <w:t>; Head of Research and Operations; Head of Corporate Partnerships</w:t>
      </w:r>
    </w:p>
    <w:p w14:paraId="0C506CD9" w14:textId="77777777" w:rsidR="0007257B" w:rsidRDefault="0007257B" w:rsidP="0007257B">
      <w:pPr>
        <w:tabs>
          <w:tab w:val="left" w:pos="2977"/>
        </w:tabs>
        <w:ind w:left="2967" w:hanging="2865"/>
        <w:rPr>
          <w:b/>
        </w:rPr>
      </w:pPr>
      <w:r>
        <w:rPr>
          <w:b/>
        </w:rPr>
        <w:tab/>
      </w:r>
    </w:p>
    <w:p w14:paraId="59852F88" w14:textId="124B34DF" w:rsidR="00C679F1" w:rsidRPr="00C679F1" w:rsidRDefault="0007257B" w:rsidP="0007257B">
      <w:pPr>
        <w:tabs>
          <w:tab w:val="left" w:pos="2977"/>
        </w:tabs>
        <w:ind w:left="2967" w:hanging="2865"/>
        <w:rPr>
          <w:rFonts w:eastAsiaTheme="minorHAnsi"/>
          <w:color w:val="000000"/>
          <w:lang w:bidi="ar-SA"/>
        </w:rPr>
      </w:pPr>
      <w:r>
        <w:rPr>
          <w:b/>
        </w:rPr>
        <w:tab/>
      </w:r>
      <w:r w:rsidR="00C679F1" w:rsidRPr="00C679F1">
        <w:rPr>
          <w:rFonts w:eastAsiaTheme="minorHAnsi"/>
          <w:color w:val="000000"/>
          <w:lang w:bidi="ar-SA"/>
        </w:rPr>
        <w:t>Philanthropy Managers and Executives</w:t>
      </w:r>
      <w:r w:rsidR="006646AB">
        <w:rPr>
          <w:rFonts w:eastAsiaTheme="minorHAnsi"/>
          <w:color w:val="000000"/>
          <w:lang w:bidi="ar-SA"/>
        </w:rPr>
        <w:t>;</w:t>
      </w:r>
      <w:r w:rsidR="001A682C">
        <w:rPr>
          <w:rFonts w:eastAsiaTheme="minorHAnsi"/>
          <w:color w:val="000000"/>
          <w:lang w:bidi="ar-SA"/>
        </w:rPr>
        <w:t xml:space="preserve"> </w:t>
      </w:r>
      <w:r w:rsidR="00C679F1" w:rsidRPr="00C679F1">
        <w:rPr>
          <w:rFonts w:eastAsiaTheme="minorHAnsi"/>
          <w:color w:val="000000"/>
          <w:lang w:bidi="ar-SA"/>
        </w:rPr>
        <w:t>Prospect Research Manager and Executives</w:t>
      </w:r>
      <w:r>
        <w:rPr>
          <w:rFonts w:eastAsiaTheme="minorHAnsi"/>
          <w:color w:val="000000"/>
          <w:lang w:bidi="ar-SA"/>
        </w:rPr>
        <w:t>;</w:t>
      </w:r>
      <w:r w:rsidRPr="0007257B">
        <w:t xml:space="preserve"> </w:t>
      </w:r>
      <w:r w:rsidRPr="0007257B">
        <w:rPr>
          <w:rFonts w:eastAsiaTheme="minorHAnsi"/>
          <w:color w:val="000000"/>
          <w:lang w:bidi="ar-SA"/>
        </w:rPr>
        <w:t>Senior Stewardship and Philanthropy Comms Manager</w:t>
      </w:r>
      <w:r w:rsidR="000E787B">
        <w:rPr>
          <w:rFonts w:eastAsiaTheme="minorHAnsi"/>
          <w:color w:val="000000"/>
          <w:lang w:bidi="ar-SA"/>
        </w:rPr>
        <w:t xml:space="preserve"> and Executives</w:t>
      </w:r>
    </w:p>
    <w:p w14:paraId="5B5A8EBE" w14:textId="77777777" w:rsidR="00C679F1" w:rsidRDefault="00C679F1" w:rsidP="00C679F1">
      <w:pPr>
        <w:widowControl/>
        <w:tabs>
          <w:tab w:val="left" w:pos="2977"/>
        </w:tabs>
        <w:adjustRightInd w:val="0"/>
        <w:rPr>
          <w:rFonts w:eastAsiaTheme="minorHAnsi"/>
          <w:color w:val="000000"/>
          <w:lang w:bidi="ar-SA"/>
        </w:rPr>
      </w:pPr>
    </w:p>
    <w:p w14:paraId="657D5B0E" w14:textId="7EF36AF1" w:rsidR="00C679F1" w:rsidRPr="00C679F1" w:rsidRDefault="00C679F1" w:rsidP="00C679F1">
      <w:pPr>
        <w:widowControl/>
        <w:tabs>
          <w:tab w:val="left" w:pos="2977"/>
        </w:tabs>
        <w:adjustRightInd w:val="0"/>
        <w:ind w:left="2262" w:firstLine="720"/>
        <w:rPr>
          <w:rFonts w:eastAsiaTheme="minorHAnsi"/>
          <w:color w:val="000000"/>
          <w:lang w:bidi="ar-SA"/>
        </w:rPr>
      </w:pPr>
      <w:r w:rsidRPr="00C679F1">
        <w:rPr>
          <w:rFonts w:eastAsiaTheme="minorHAnsi"/>
          <w:color w:val="000000"/>
          <w:lang w:bidi="ar-SA"/>
        </w:rPr>
        <w:t xml:space="preserve">Community, Legacy, Individual Giving, Database and Finance teams. </w:t>
      </w:r>
    </w:p>
    <w:p w14:paraId="151B2272" w14:textId="77777777" w:rsidR="00C679F1" w:rsidRPr="00C679F1" w:rsidRDefault="00C679F1" w:rsidP="00C679F1">
      <w:pPr>
        <w:widowControl/>
        <w:tabs>
          <w:tab w:val="left" w:pos="2977"/>
        </w:tabs>
        <w:adjustRightInd w:val="0"/>
        <w:ind w:left="2262" w:firstLine="720"/>
        <w:rPr>
          <w:rFonts w:eastAsiaTheme="minorHAnsi"/>
          <w:color w:val="000000"/>
          <w:lang w:bidi="ar-SA"/>
        </w:rPr>
      </w:pPr>
      <w:r w:rsidRPr="00C679F1">
        <w:rPr>
          <w:rFonts w:eastAsiaTheme="minorHAnsi"/>
          <w:color w:val="000000"/>
          <w:lang w:bidi="ar-SA"/>
        </w:rPr>
        <w:t xml:space="preserve">Marketing, Communications and Digital teams. </w:t>
      </w:r>
    </w:p>
    <w:p w14:paraId="36F0FAD3" w14:textId="77777777" w:rsidR="00C679F1" w:rsidRDefault="00C679F1" w:rsidP="00C679F1">
      <w:pPr>
        <w:tabs>
          <w:tab w:val="left" w:pos="2977"/>
        </w:tabs>
        <w:rPr>
          <w:rFonts w:eastAsiaTheme="minorHAnsi"/>
          <w:color w:val="000000"/>
          <w:lang w:bidi="ar-SA"/>
        </w:rPr>
      </w:pPr>
      <w:r>
        <w:rPr>
          <w:rFonts w:eastAsiaTheme="minorHAnsi"/>
          <w:color w:val="000000"/>
          <w:lang w:bidi="ar-SA"/>
        </w:rPr>
        <w:tab/>
      </w:r>
    </w:p>
    <w:p w14:paraId="74B50E04" w14:textId="77777777" w:rsidR="00003EFA" w:rsidRDefault="00C679F1" w:rsidP="00C679F1">
      <w:pPr>
        <w:tabs>
          <w:tab w:val="left" w:pos="2977"/>
        </w:tabs>
        <w:ind w:left="2977"/>
        <w:rPr>
          <w:rFonts w:eastAsiaTheme="minorHAnsi"/>
          <w:color w:val="000000"/>
          <w:lang w:bidi="ar-SA"/>
        </w:rPr>
      </w:pPr>
      <w:r w:rsidRPr="00C679F1">
        <w:rPr>
          <w:rFonts w:eastAsiaTheme="minorHAnsi"/>
          <w:color w:val="000000"/>
          <w:lang w:bidi="ar-SA"/>
        </w:rPr>
        <w:t xml:space="preserve">RMCC donors, </w:t>
      </w:r>
      <w:proofErr w:type="gramStart"/>
      <w:r w:rsidRPr="00C679F1">
        <w:rPr>
          <w:rFonts w:eastAsiaTheme="minorHAnsi"/>
          <w:color w:val="000000"/>
          <w:lang w:bidi="ar-SA"/>
        </w:rPr>
        <w:t>supporters</w:t>
      </w:r>
      <w:proofErr w:type="gramEnd"/>
      <w:r w:rsidRPr="00C679F1">
        <w:rPr>
          <w:rFonts w:eastAsiaTheme="minorHAnsi"/>
          <w:color w:val="000000"/>
          <w:lang w:bidi="ar-SA"/>
        </w:rPr>
        <w:t xml:space="preserve"> and volunteers. </w:t>
      </w:r>
    </w:p>
    <w:p w14:paraId="314AE8CD" w14:textId="77777777" w:rsidR="00003EFA" w:rsidRDefault="00003EFA" w:rsidP="00C679F1">
      <w:pPr>
        <w:tabs>
          <w:tab w:val="left" w:pos="2977"/>
        </w:tabs>
        <w:ind w:left="2977"/>
        <w:rPr>
          <w:rFonts w:eastAsiaTheme="minorHAnsi"/>
          <w:color w:val="000000"/>
          <w:lang w:bidi="ar-SA"/>
        </w:rPr>
      </w:pPr>
    </w:p>
    <w:p w14:paraId="533014FA" w14:textId="60E7A251" w:rsidR="00753B93" w:rsidRDefault="00C679F1" w:rsidP="00C679F1">
      <w:pPr>
        <w:tabs>
          <w:tab w:val="left" w:pos="2977"/>
        </w:tabs>
        <w:ind w:left="2977"/>
        <w:rPr>
          <w:sz w:val="24"/>
        </w:rPr>
      </w:pPr>
      <w:r w:rsidRPr="00C679F1">
        <w:rPr>
          <w:rFonts w:eastAsiaTheme="minorHAnsi"/>
          <w:color w:val="000000"/>
          <w:lang w:bidi="ar-SA"/>
        </w:rPr>
        <w:t>Royal Marsden senior</w:t>
      </w:r>
      <w:r>
        <w:rPr>
          <w:rFonts w:eastAsiaTheme="minorHAnsi"/>
          <w:color w:val="000000"/>
          <w:lang w:bidi="ar-SA"/>
        </w:rPr>
        <w:t xml:space="preserve"> </w:t>
      </w:r>
      <w:r w:rsidRPr="00C679F1">
        <w:rPr>
          <w:rFonts w:eastAsiaTheme="minorHAnsi"/>
          <w:color w:val="000000"/>
          <w:lang w:bidi="ar-SA"/>
        </w:rPr>
        <w:t>leadership and medical staff</w:t>
      </w:r>
      <w:r>
        <w:rPr>
          <w:rFonts w:eastAsiaTheme="minorHAnsi"/>
          <w:color w:val="000000"/>
          <w:lang w:bidi="ar-SA"/>
        </w:rPr>
        <w:t>.</w:t>
      </w:r>
    </w:p>
    <w:p w14:paraId="35A23D6E" w14:textId="77777777" w:rsidR="009B1487" w:rsidRDefault="009B1487">
      <w:pPr>
        <w:rPr>
          <w:b/>
          <w:bCs/>
        </w:rPr>
      </w:pPr>
      <w:r>
        <w:br w:type="page"/>
      </w:r>
    </w:p>
    <w:p w14:paraId="76A18E70" w14:textId="29B8E7D2" w:rsidR="00753B93" w:rsidRDefault="00D855E7" w:rsidP="00AB526F">
      <w:pPr>
        <w:pStyle w:val="Heading2"/>
        <w:spacing w:before="154"/>
        <w:ind w:left="0"/>
        <w:jc w:val="left"/>
      </w:pPr>
      <w:r>
        <w:lastRenderedPageBreak/>
        <w:t>1. Job Purpose</w:t>
      </w:r>
    </w:p>
    <w:p w14:paraId="450909F1" w14:textId="38F63A77" w:rsidR="00753B93" w:rsidRDefault="00D855E7" w:rsidP="00B43B14">
      <w:pPr>
        <w:pStyle w:val="BodyText"/>
        <w:spacing w:before="162"/>
        <w:ind w:right="353"/>
      </w:pPr>
      <w:r>
        <w:t>The Royal Marsden Cancer Charity raises money solely to support The Royal Marsden, a world- leading cancer centre. We ensure our nurses, doctors and research teams can provide the very best care and develop life-saving treatments, which are used across the UK and around the world.</w:t>
      </w:r>
      <w:r w:rsidR="00B43B14">
        <w:t xml:space="preserve"> </w:t>
      </w:r>
      <w:r>
        <w:t>From funding state-of-the-art equipment and ground-breaking research, to creating the very best patient environments, we will never stop looking for ways to improve the lives of people affected by cancer.</w:t>
      </w:r>
    </w:p>
    <w:p w14:paraId="06CF41F0" w14:textId="77777777" w:rsidR="00753B93" w:rsidRDefault="00753B93">
      <w:pPr>
        <w:pStyle w:val="BodyText"/>
      </w:pPr>
    </w:p>
    <w:p w14:paraId="0E515086" w14:textId="5DE6CA0F" w:rsidR="001201D1" w:rsidRDefault="001201D1" w:rsidP="001201D1">
      <w:pPr>
        <w:pStyle w:val="BodyText"/>
        <w:ind w:right="342"/>
      </w:pPr>
      <w:r w:rsidRPr="00991782">
        <w:rPr>
          <w:rFonts w:eastAsiaTheme="minorHAnsi"/>
          <w:color w:val="000000"/>
          <w:lang w:bidi="ar-SA"/>
        </w:rPr>
        <w:t xml:space="preserve">We are a very ambitious organisation which </w:t>
      </w:r>
      <w:r>
        <w:rPr>
          <w:rFonts w:eastAsiaTheme="minorHAnsi"/>
          <w:color w:val="000000"/>
          <w:lang w:bidi="ar-SA"/>
        </w:rPr>
        <w:t xml:space="preserve">has </w:t>
      </w:r>
      <w:r w:rsidRPr="00991782">
        <w:rPr>
          <w:rFonts w:eastAsiaTheme="minorHAnsi"/>
          <w:color w:val="000000"/>
          <w:lang w:bidi="ar-SA"/>
        </w:rPr>
        <w:t xml:space="preserve">gone through transformational growth </w:t>
      </w:r>
      <w:r>
        <w:rPr>
          <w:rFonts w:eastAsiaTheme="minorHAnsi"/>
          <w:color w:val="000000"/>
          <w:lang w:bidi="ar-SA"/>
        </w:rPr>
        <w:t xml:space="preserve">in recent </w:t>
      </w:r>
      <w:r w:rsidRPr="00991782">
        <w:rPr>
          <w:rFonts w:eastAsiaTheme="minorHAnsi"/>
          <w:color w:val="000000"/>
          <w:lang w:bidi="ar-SA"/>
        </w:rPr>
        <w:t>years</w:t>
      </w:r>
      <w:r>
        <w:rPr>
          <w:rFonts w:eastAsiaTheme="minorHAnsi"/>
          <w:color w:val="000000"/>
          <w:lang w:bidi="ar-SA"/>
        </w:rPr>
        <w:t>. A</w:t>
      </w:r>
      <w:r w:rsidRPr="00991782">
        <w:rPr>
          <w:rFonts w:eastAsiaTheme="minorHAnsi"/>
          <w:color w:val="000000"/>
          <w:lang w:bidi="ar-SA"/>
        </w:rPr>
        <w:t xml:space="preserve">t the heart of this growth </w:t>
      </w:r>
      <w:r>
        <w:rPr>
          <w:rFonts w:eastAsiaTheme="minorHAnsi"/>
          <w:color w:val="000000"/>
          <w:lang w:bidi="ar-SA"/>
        </w:rPr>
        <w:t>wa</w:t>
      </w:r>
      <w:r w:rsidRPr="00991782">
        <w:rPr>
          <w:rFonts w:eastAsiaTheme="minorHAnsi"/>
          <w:color w:val="000000"/>
          <w:lang w:bidi="ar-SA"/>
        </w:rPr>
        <w:t>s the Charity’s largest ever capital appeal, the Oak Cancer Centre</w:t>
      </w:r>
      <w:r>
        <w:rPr>
          <w:rFonts w:eastAsiaTheme="minorHAnsi"/>
          <w:color w:val="000000"/>
          <w:lang w:bidi="ar-SA"/>
        </w:rPr>
        <w:t xml:space="preserve"> (OCC). The appeal is now complete, with over £70m raised, and the Centre is due to open in 2023</w:t>
      </w:r>
      <w:r w:rsidRPr="00991782">
        <w:rPr>
          <w:rFonts w:eastAsiaTheme="minorHAnsi"/>
          <w:color w:val="000000"/>
          <w:lang w:bidi="ar-SA"/>
        </w:rPr>
        <w:t>. This is an opportune time to join the Charity as we</w:t>
      </w:r>
      <w:r>
        <w:rPr>
          <w:rFonts w:eastAsiaTheme="minorHAnsi"/>
          <w:color w:val="000000"/>
          <w:lang w:bidi="ar-SA"/>
        </w:rPr>
        <w:t xml:space="preserve"> build on the success of the OCC and</w:t>
      </w:r>
      <w:r w:rsidRPr="00991782">
        <w:rPr>
          <w:rFonts w:eastAsiaTheme="minorHAnsi"/>
          <w:color w:val="000000"/>
          <w:lang w:bidi="ar-SA"/>
        </w:rPr>
        <w:t xml:space="preserve"> </w:t>
      </w:r>
      <w:r>
        <w:rPr>
          <w:rFonts w:eastAsiaTheme="minorHAnsi"/>
          <w:color w:val="000000"/>
          <w:lang w:bidi="ar-SA"/>
        </w:rPr>
        <w:t xml:space="preserve">develop our next large-scale capital fundraising </w:t>
      </w:r>
      <w:r w:rsidRPr="00991782">
        <w:rPr>
          <w:rFonts w:eastAsiaTheme="minorHAnsi"/>
          <w:color w:val="000000"/>
          <w:lang w:bidi="ar-SA"/>
        </w:rPr>
        <w:t>appeal</w:t>
      </w:r>
      <w:r>
        <w:rPr>
          <w:rFonts w:eastAsiaTheme="minorHAnsi"/>
          <w:color w:val="000000"/>
          <w:lang w:bidi="ar-SA"/>
        </w:rPr>
        <w:t xml:space="preserve">. We also </w:t>
      </w:r>
      <w:r w:rsidRPr="00991782">
        <w:rPr>
          <w:rFonts w:eastAsiaTheme="minorHAnsi"/>
          <w:color w:val="000000"/>
          <w:lang w:bidi="ar-SA"/>
        </w:rPr>
        <w:t xml:space="preserve">continue to raise funds for pressing hospital </w:t>
      </w:r>
      <w:r>
        <w:rPr>
          <w:rFonts w:eastAsiaTheme="minorHAnsi"/>
          <w:color w:val="000000"/>
          <w:lang w:bidi="ar-SA"/>
        </w:rPr>
        <w:t xml:space="preserve">needs including new equipment, research projects and additional </w:t>
      </w:r>
      <w:r w:rsidRPr="00991782">
        <w:rPr>
          <w:rFonts w:eastAsiaTheme="minorHAnsi"/>
          <w:color w:val="000000"/>
          <w:lang w:bidi="ar-SA"/>
        </w:rPr>
        <w:t xml:space="preserve">support </w:t>
      </w:r>
      <w:r w:rsidR="0058089F">
        <w:rPr>
          <w:rFonts w:eastAsiaTheme="minorHAnsi"/>
          <w:color w:val="000000"/>
          <w:lang w:bidi="ar-SA"/>
        </w:rPr>
        <w:t>for patients.</w:t>
      </w:r>
    </w:p>
    <w:p w14:paraId="22C78ECA" w14:textId="77777777" w:rsidR="00F927EC" w:rsidRDefault="00F927EC"/>
    <w:p w14:paraId="42868172" w14:textId="35D5BC8C" w:rsidR="00F927EC" w:rsidRDefault="00F927EC" w:rsidP="00F927EC">
      <w:pPr>
        <w:pStyle w:val="Default"/>
        <w:rPr>
          <w:color w:val="auto"/>
          <w:sz w:val="22"/>
          <w:szCs w:val="22"/>
        </w:rPr>
      </w:pPr>
      <w:r>
        <w:rPr>
          <w:color w:val="auto"/>
          <w:sz w:val="22"/>
          <w:szCs w:val="22"/>
        </w:rPr>
        <w:t>We are a high performing team, and th</w:t>
      </w:r>
      <w:r w:rsidR="00DC024C">
        <w:rPr>
          <w:color w:val="auto"/>
          <w:sz w:val="22"/>
          <w:szCs w:val="22"/>
        </w:rPr>
        <w:t>e Philanthropy Executive - Trusts</w:t>
      </w:r>
      <w:r>
        <w:rPr>
          <w:color w:val="auto"/>
          <w:sz w:val="22"/>
          <w:szCs w:val="22"/>
        </w:rPr>
        <w:t xml:space="preserve"> role presents an exciting opportunity to play a vital </w:t>
      </w:r>
      <w:r w:rsidR="002A1F50">
        <w:rPr>
          <w:color w:val="auto"/>
          <w:sz w:val="22"/>
          <w:szCs w:val="22"/>
        </w:rPr>
        <w:t>part</w:t>
      </w:r>
      <w:r>
        <w:rPr>
          <w:color w:val="auto"/>
          <w:sz w:val="22"/>
          <w:szCs w:val="22"/>
        </w:rPr>
        <w:t xml:space="preserve"> in helping us to realise our ambition.</w:t>
      </w:r>
      <w:r w:rsidR="002A1F50">
        <w:rPr>
          <w:color w:val="auto"/>
          <w:sz w:val="22"/>
          <w:szCs w:val="22"/>
        </w:rPr>
        <w:t xml:space="preserve"> Yo</w:t>
      </w:r>
      <w:r>
        <w:rPr>
          <w:color w:val="auto"/>
          <w:sz w:val="22"/>
          <w:szCs w:val="22"/>
        </w:rPr>
        <w:t>u will support every aspect of our trust fundraising programme</w:t>
      </w:r>
      <w:r w:rsidR="00367CEC">
        <w:rPr>
          <w:color w:val="auto"/>
          <w:sz w:val="22"/>
          <w:szCs w:val="22"/>
        </w:rPr>
        <w:t>. This will include</w:t>
      </w:r>
      <w:r w:rsidR="00E802ED">
        <w:rPr>
          <w:color w:val="auto"/>
          <w:sz w:val="22"/>
          <w:szCs w:val="22"/>
        </w:rPr>
        <w:t xml:space="preserve"> </w:t>
      </w:r>
      <w:r>
        <w:rPr>
          <w:color w:val="auto"/>
          <w:sz w:val="22"/>
          <w:szCs w:val="22"/>
        </w:rPr>
        <w:t>build</w:t>
      </w:r>
      <w:r w:rsidR="00E802ED">
        <w:rPr>
          <w:color w:val="auto"/>
          <w:sz w:val="22"/>
          <w:szCs w:val="22"/>
        </w:rPr>
        <w:t>ing</w:t>
      </w:r>
      <w:r>
        <w:rPr>
          <w:color w:val="auto"/>
          <w:sz w:val="22"/>
          <w:szCs w:val="22"/>
        </w:rPr>
        <w:t xml:space="preserve"> relationships with new and existing trust supporters </w:t>
      </w:r>
      <w:r w:rsidR="00E802ED">
        <w:rPr>
          <w:color w:val="auto"/>
          <w:sz w:val="22"/>
          <w:szCs w:val="22"/>
        </w:rPr>
        <w:t xml:space="preserve">and </w:t>
      </w:r>
      <w:r>
        <w:rPr>
          <w:color w:val="auto"/>
          <w:sz w:val="22"/>
          <w:szCs w:val="22"/>
        </w:rPr>
        <w:t>liais</w:t>
      </w:r>
      <w:r w:rsidR="00E802ED">
        <w:rPr>
          <w:color w:val="auto"/>
          <w:sz w:val="22"/>
          <w:szCs w:val="22"/>
        </w:rPr>
        <w:t>ing</w:t>
      </w:r>
      <w:r>
        <w:rPr>
          <w:color w:val="auto"/>
          <w:sz w:val="22"/>
          <w:szCs w:val="22"/>
        </w:rPr>
        <w:t xml:space="preserve"> with our clinical teams to collate the information needed to write outstanding proposals. </w:t>
      </w:r>
    </w:p>
    <w:p w14:paraId="4FEBDA8F" w14:textId="77777777" w:rsidR="00FC15B4" w:rsidRDefault="00FC15B4" w:rsidP="00F927EC">
      <w:pPr>
        <w:pStyle w:val="Default"/>
        <w:rPr>
          <w:color w:val="auto"/>
          <w:sz w:val="22"/>
          <w:szCs w:val="22"/>
        </w:rPr>
      </w:pPr>
    </w:p>
    <w:p w14:paraId="3D20CFA0" w14:textId="434C221A" w:rsidR="00F927EC" w:rsidRDefault="00F927EC" w:rsidP="00F927EC">
      <w:pPr>
        <w:pStyle w:val="Default"/>
        <w:rPr>
          <w:b/>
          <w:bCs/>
          <w:color w:val="auto"/>
          <w:sz w:val="22"/>
          <w:szCs w:val="22"/>
        </w:rPr>
      </w:pPr>
      <w:r>
        <w:rPr>
          <w:b/>
          <w:bCs/>
          <w:color w:val="auto"/>
          <w:sz w:val="22"/>
          <w:szCs w:val="22"/>
        </w:rPr>
        <w:t xml:space="preserve">2. Key areas of responsibility </w:t>
      </w:r>
    </w:p>
    <w:p w14:paraId="5AC51DDB" w14:textId="77777777" w:rsidR="007E4EA0" w:rsidRDefault="007E4EA0" w:rsidP="00F927EC">
      <w:pPr>
        <w:pStyle w:val="Default"/>
        <w:rPr>
          <w:color w:val="auto"/>
          <w:sz w:val="22"/>
          <w:szCs w:val="22"/>
        </w:rPr>
      </w:pPr>
    </w:p>
    <w:p w14:paraId="426B6142" w14:textId="2C7EF0DA" w:rsidR="00C32162" w:rsidRDefault="00C32162" w:rsidP="00C32162">
      <w:pPr>
        <w:pStyle w:val="Default"/>
        <w:numPr>
          <w:ilvl w:val="0"/>
          <w:numId w:val="3"/>
        </w:numPr>
        <w:rPr>
          <w:color w:val="auto"/>
          <w:sz w:val="22"/>
          <w:szCs w:val="22"/>
        </w:rPr>
      </w:pPr>
      <w:r>
        <w:rPr>
          <w:color w:val="auto"/>
          <w:sz w:val="22"/>
          <w:szCs w:val="22"/>
        </w:rPr>
        <w:t xml:space="preserve">Proactively manage and develop the Small Trust programme (supporters giving &lt;£1o,000) and a portfolio of other existing supporters and potential prospects </w:t>
      </w:r>
    </w:p>
    <w:p w14:paraId="1CEAA6CD" w14:textId="77777777" w:rsidR="00C32162" w:rsidRPr="00C32162" w:rsidRDefault="00C32162" w:rsidP="00C32162">
      <w:pPr>
        <w:pStyle w:val="Default"/>
        <w:ind w:left="720"/>
        <w:rPr>
          <w:color w:val="auto"/>
          <w:sz w:val="22"/>
          <w:szCs w:val="22"/>
        </w:rPr>
      </w:pPr>
    </w:p>
    <w:p w14:paraId="3D2819E1" w14:textId="69962588" w:rsidR="000C7EFF" w:rsidRDefault="00F927EC" w:rsidP="00FC15B4">
      <w:pPr>
        <w:pStyle w:val="Default"/>
        <w:numPr>
          <w:ilvl w:val="0"/>
          <w:numId w:val="3"/>
        </w:numPr>
        <w:rPr>
          <w:color w:val="auto"/>
          <w:sz w:val="22"/>
          <w:szCs w:val="22"/>
        </w:rPr>
      </w:pPr>
      <w:r>
        <w:rPr>
          <w:color w:val="auto"/>
          <w:sz w:val="22"/>
          <w:szCs w:val="22"/>
        </w:rPr>
        <w:t xml:space="preserve">Build relationships with new and existing trusts and foundations with a focus on securing </w:t>
      </w:r>
      <w:r w:rsidR="00254D6B">
        <w:rPr>
          <w:color w:val="auto"/>
          <w:sz w:val="22"/>
          <w:szCs w:val="22"/>
        </w:rPr>
        <w:t>four and</w:t>
      </w:r>
      <w:r w:rsidR="00705C4C">
        <w:rPr>
          <w:color w:val="auto"/>
          <w:sz w:val="22"/>
          <w:szCs w:val="22"/>
        </w:rPr>
        <w:t xml:space="preserve"> </w:t>
      </w:r>
      <w:r w:rsidR="00254D6B">
        <w:rPr>
          <w:color w:val="auto"/>
          <w:sz w:val="22"/>
          <w:szCs w:val="22"/>
        </w:rPr>
        <w:t>five</w:t>
      </w:r>
      <w:r>
        <w:rPr>
          <w:color w:val="auto"/>
          <w:sz w:val="22"/>
          <w:szCs w:val="22"/>
        </w:rPr>
        <w:t xml:space="preserve"> figure donations in line with agreed targets</w:t>
      </w:r>
      <w:r w:rsidR="000C7EFF">
        <w:rPr>
          <w:color w:val="auto"/>
          <w:sz w:val="22"/>
          <w:szCs w:val="22"/>
        </w:rPr>
        <w:t>.</w:t>
      </w:r>
    </w:p>
    <w:p w14:paraId="402ABA7B" w14:textId="77777777" w:rsidR="000C7EFF" w:rsidRDefault="000C7EFF" w:rsidP="000C7EFF">
      <w:pPr>
        <w:pStyle w:val="Default"/>
        <w:ind w:left="720"/>
        <w:rPr>
          <w:color w:val="auto"/>
          <w:sz w:val="22"/>
          <w:szCs w:val="22"/>
        </w:rPr>
      </w:pPr>
    </w:p>
    <w:p w14:paraId="2ECA0578" w14:textId="29381F3E" w:rsidR="00F927EC" w:rsidRDefault="000C7EFF" w:rsidP="00FC15B4">
      <w:pPr>
        <w:pStyle w:val="Default"/>
        <w:numPr>
          <w:ilvl w:val="0"/>
          <w:numId w:val="3"/>
        </w:numPr>
        <w:rPr>
          <w:color w:val="auto"/>
          <w:sz w:val="22"/>
          <w:szCs w:val="22"/>
        </w:rPr>
      </w:pPr>
      <w:r>
        <w:rPr>
          <w:color w:val="auto"/>
          <w:sz w:val="22"/>
          <w:szCs w:val="22"/>
        </w:rPr>
        <w:t>W</w:t>
      </w:r>
      <w:r w:rsidR="00E07CB6">
        <w:rPr>
          <w:color w:val="auto"/>
          <w:sz w:val="22"/>
          <w:szCs w:val="22"/>
        </w:rPr>
        <w:t>rit</w:t>
      </w:r>
      <w:r>
        <w:rPr>
          <w:color w:val="auto"/>
          <w:sz w:val="22"/>
          <w:szCs w:val="22"/>
        </w:rPr>
        <w:t>e</w:t>
      </w:r>
      <w:r w:rsidR="00E07CB6">
        <w:rPr>
          <w:color w:val="auto"/>
          <w:sz w:val="22"/>
          <w:szCs w:val="22"/>
        </w:rPr>
        <w:t xml:space="preserve"> excellent proposals and cases for support for trusts and foundations and for the wider philanthropy team, as required </w:t>
      </w:r>
    </w:p>
    <w:p w14:paraId="174085FE" w14:textId="77777777" w:rsidR="00F927EC" w:rsidRDefault="00F927EC" w:rsidP="00F927EC">
      <w:pPr>
        <w:pStyle w:val="Default"/>
        <w:rPr>
          <w:color w:val="auto"/>
          <w:sz w:val="22"/>
          <w:szCs w:val="22"/>
        </w:rPr>
      </w:pPr>
    </w:p>
    <w:p w14:paraId="5F34DBCA" w14:textId="67938CCF" w:rsidR="00C32162" w:rsidRPr="00C32162" w:rsidRDefault="00C32162" w:rsidP="00C32162">
      <w:pPr>
        <w:pStyle w:val="Default"/>
        <w:numPr>
          <w:ilvl w:val="0"/>
          <w:numId w:val="3"/>
        </w:numPr>
        <w:rPr>
          <w:color w:val="auto"/>
          <w:sz w:val="22"/>
          <w:szCs w:val="22"/>
        </w:rPr>
      </w:pPr>
      <w:r>
        <w:rPr>
          <w:color w:val="auto"/>
          <w:sz w:val="22"/>
          <w:szCs w:val="22"/>
        </w:rPr>
        <w:t xml:space="preserve">Liaise directly with clinical team members across The Royal Marsden to gather the information necessary to produce proposals and updates for trust supporters </w:t>
      </w:r>
    </w:p>
    <w:p w14:paraId="5666918B" w14:textId="77777777" w:rsidR="00F927EC" w:rsidRDefault="00F927EC" w:rsidP="00F927EC">
      <w:pPr>
        <w:pStyle w:val="Default"/>
        <w:rPr>
          <w:color w:val="auto"/>
          <w:sz w:val="22"/>
          <w:szCs w:val="22"/>
        </w:rPr>
      </w:pPr>
    </w:p>
    <w:p w14:paraId="37EA6347" w14:textId="38D37617" w:rsidR="00F927EC" w:rsidRDefault="00F927EC" w:rsidP="00FC15B4">
      <w:pPr>
        <w:pStyle w:val="Default"/>
        <w:numPr>
          <w:ilvl w:val="0"/>
          <w:numId w:val="3"/>
        </w:numPr>
        <w:rPr>
          <w:color w:val="auto"/>
          <w:sz w:val="22"/>
          <w:szCs w:val="22"/>
        </w:rPr>
      </w:pPr>
      <w:r>
        <w:rPr>
          <w:color w:val="auto"/>
          <w:sz w:val="22"/>
          <w:szCs w:val="22"/>
        </w:rPr>
        <w:t xml:space="preserve">Support the development and implementation of solicitation and stewardship plans, </w:t>
      </w:r>
      <w:r w:rsidR="00E07CB6">
        <w:rPr>
          <w:color w:val="auto"/>
          <w:sz w:val="22"/>
          <w:szCs w:val="22"/>
        </w:rPr>
        <w:t xml:space="preserve">ensuring that we meet our donor’s requirements </w:t>
      </w:r>
      <w:r w:rsidR="00DA2F0F">
        <w:rPr>
          <w:color w:val="auto"/>
          <w:sz w:val="22"/>
          <w:szCs w:val="22"/>
        </w:rPr>
        <w:t>and demonstrate the impact of their support</w:t>
      </w:r>
    </w:p>
    <w:p w14:paraId="35EF7635" w14:textId="77777777" w:rsidR="00F927EC" w:rsidRDefault="00F927EC" w:rsidP="00F927EC">
      <w:pPr>
        <w:pStyle w:val="Default"/>
        <w:rPr>
          <w:color w:val="auto"/>
          <w:sz w:val="22"/>
          <w:szCs w:val="22"/>
        </w:rPr>
      </w:pPr>
    </w:p>
    <w:p w14:paraId="329769C6" w14:textId="2220D263" w:rsidR="00F927EC" w:rsidRDefault="00F927EC" w:rsidP="000737A9">
      <w:pPr>
        <w:pStyle w:val="Default"/>
        <w:numPr>
          <w:ilvl w:val="0"/>
          <w:numId w:val="3"/>
        </w:numPr>
        <w:rPr>
          <w:color w:val="auto"/>
          <w:sz w:val="22"/>
          <w:szCs w:val="22"/>
        </w:rPr>
      </w:pPr>
      <w:r w:rsidRPr="00DA2F0F">
        <w:rPr>
          <w:color w:val="auto"/>
          <w:sz w:val="22"/>
          <w:szCs w:val="22"/>
        </w:rPr>
        <w:t>Support the Philanthropy</w:t>
      </w:r>
      <w:r w:rsidR="008004E7" w:rsidRPr="00DA2F0F">
        <w:rPr>
          <w:color w:val="auto"/>
          <w:sz w:val="22"/>
          <w:szCs w:val="22"/>
        </w:rPr>
        <w:t xml:space="preserve"> and Partnerships</w:t>
      </w:r>
      <w:r w:rsidRPr="00DA2F0F">
        <w:rPr>
          <w:color w:val="auto"/>
          <w:sz w:val="22"/>
          <w:szCs w:val="22"/>
        </w:rPr>
        <w:t xml:space="preserve"> team with </w:t>
      </w:r>
      <w:r w:rsidR="00E07CB6" w:rsidRPr="00DA2F0F">
        <w:rPr>
          <w:color w:val="auto"/>
          <w:sz w:val="22"/>
          <w:szCs w:val="22"/>
        </w:rPr>
        <w:t xml:space="preserve">administration, including </w:t>
      </w:r>
      <w:r w:rsidRPr="00DA2F0F">
        <w:rPr>
          <w:color w:val="auto"/>
          <w:sz w:val="22"/>
          <w:szCs w:val="22"/>
        </w:rPr>
        <w:t>the production of briefings</w:t>
      </w:r>
      <w:r w:rsidR="00E07CB6" w:rsidRPr="00DA2F0F">
        <w:rPr>
          <w:color w:val="auto"/>
          <w:sz w:val="22"/>
          <w:szCs w:val="22"/>
        </w:rPr>
        <w:t xml:space="preserve">, </w:t>
      </w:r>
      <w:r w:rsidRPr="00DA2F0F">
        <w:rPr>
          <w:color w:val="auto"/>
          <w:sz w:val="22"/>
          <w:szCs w:val="22"/>
        </w:rPr>
        <w:t xml:space="preserve">support for mailings and events, </w:t>
      </w:r>
      <w:r w:rsidR="00DA2F0F" w:rsidRPr="00DA2F0F">
        <w:rPr>
          <w:color w:val="auto"/>
          <w:sz w:val="22"/>
          <w:szCs w:val="22"/>
        </w:rPr>
        <w:t xml:space="preserve">income </w:t>
      </w:r>
      <w:r w:rsidRPr="00DA2F0F">
        <w:rPr>
          <w:color w:val="auto"/>
          <w:sz w:val="22"/>
          <w:szCs w:val="22"/>
        </w:rPr>
        <w:t>processing, thank you communications</w:t>
      </w:r>
      <w:r w:rsidR="00DA2F0F">
        <w:rPr>
          <w:color w:val="auto"/>
          <w:sz w:val="22"/>
          <w:szCs w:val="22"/>
        </w:rPr>
        <w:t xml:space="preserve"> and </w:t>
      </w:r>
      <w:r w:rsidRPr="00DA2F0F">
        <w:rPr>
          <w:color w:val="auto"/>
          <w:sz w:val="22"/>
          <w:szCs w:val="22"/>
        </w:rPr>
        <w:t>update mailings</w:t>
      </w:r>
      <w:r w:rsidR="00DA2F0F" w:rsidRPr="00DA2F0F">
        <w:rPr>
          <w:color w:val="auto"/>
          <w:sz w:val="22"/>
          <w:szCs w:val="22"/>
        </w:rPr>
        <w:t xml:space="preserve"> </w:t>
      </w:r>
    </w:p>
    <w:p w14:paraId="209AC9C6" w14:textId="77777777" w:rsidR="00DA2F0F" w:rsidRPr="00DA2F0F" w:rsidRDefault="00DA2F0F" w:rsidP="00DA2F0F">
      <w:pPr>
        <w:pStyle w:val="Default"/>
        <w:ind w:left="720"/>
        <w:rPr>
          <w:color w:val="auto"/>
          <w:sz w:val="22"/>
          <w:szCs w:val="22"/>
        </w:rPr>
      </w:pPr>
    </w:p>
    <w:p w14:paraId="75C1A705" w14:textId="7190E558" w:rsidR="00F927EC" w:rsidRDefault="00F927EC" w:rsidP="00FC15B4">
      <w:pPr>
        <w:pStyle w:val="Default"/>
        <w:numPr>
          <w:ilvl w:val="0"/>
          <w:numId w:val="3"/>
        </w:numPr>
        <w:rPr>
          <w:color w:val="auto"/>
          <w:sz w:val="22"/>
          <w:szCs w:val="22"/>
        </w:rPr>
      </w:pPr>
      <w:r>
        <w:rPr>
          <w:color w:val="auto"/>
          <w:sz w:val="22"/>
          <w:szCs w:val="22"/>
        </w:rPr>
        <w:t xml:space="preserve">Work with both colleagues and Senior Volunteers to ensure the most effective approaches are made to secure funds from potential trust supporters </w:t>
      </w:r>
    </w:p>
    <w:p w14:paraId="21315FB5" w14:textId="77777777" w:rsidR="00F927EC" w:rsidRDefault="00F927EC" w:rsidP="00F927EC">
      <w:pPr>
        <w:pStyle w:val="Default"/>
        <w:rPr>
          <w:color w:val="auto"/>
          <w:sz w:val="22"/>
          <w:szCs w:val="22"/>
        </w:rPr>
      </w:pPr>
    </w:p>
    <w:p w14:paraId="7E316403" w14:textId="7FC5BF0B" w:rsidR="00F927EC" w:rsidRDefault="00F927EC" w:rsidP="00FC15B4">
      <w:pPr>
        <w:pStyle w:val="Default"/>
        <w:numPr>
          <w:ilvl w:val="0"/>
          <w:numId w:val="3"/>
        </w:numPr>
        <w:rPr>
          <w:color w:val="auto"/>
          <w:sz w:val="22"/>
          <w:szCs w:val="22"/>
        </w:rPr>
      </w:pPr>
      <w:r>
        <w:rPr>
          <w:color w:val="auto"/>
          <w:sz w:val="22"/>
          <w:szCs w:val="22"/>
        </w:rPr>
        <w:t xml:space="preserve">Work closely with the wider Philanthropy </w:t>
      </w:r>
      <w:r w:rsidR="008004E7">
        <w:rPr>
          <w:color w:val="auto"/>
          <w:sz w:val="22"/>
          <w:szCs w:val="22"/>
        </w:rPr>
        <w:t>and Partnerships t</w:t>
      </w:r>
      <w:r>
        <w:rPr>
          <w:color w:val="auto"/>
          <w:sz w:val="22"/>
          <w:szCs w:val="22"/>
        </w:rPr>
        <w:t xml:space="preserve">eam, and other fundraising teams, to support the strategy in the context of achieving the charity’s overall objectives and targets </w:t>
      </w:r>
    </w:p>
    <w:p w14:paraId="47D6CF4F" w14:textId="77777777" w:rsidR="00F927EC" w:rsidRDefault="00F927EC" w:rsidP="00F927EC">
      <w:pPr>
        <w:pStyle w:val="Default"/>
        <w:rPr>
          <w:color w:val="auto"/>
          <w:sz w:val="22"/>
          <w:szCs w:val="22"/>
        </w:rPr>
      </w:pPr>
    </w:p>
    <w:p w14:paraId="16DBEC3C" w14:textId="51053AC6" w:rsidR="00F927EC" w:rsidRDefault="00F927EC" w:rsidP="00FC15B4">
      <w:pPr>
        <w:pStyle w:val="Default"/>
        <w:numPr>
          <w:ilvl w:val="0"/>
          <w:numId w:val="3"/>
        </w:numPr>
        <w:rPr>
          <w:color w:val="auto"/>
          <w:sz w:val="22"/>
          <w:szCs w:val="22"/>
        </w:rPr>
      </w:pPr>
      <w:r>
        <w:rPr>
          <w:color w:val="auto"/>
          <w:sz w:val="22"/>
          <w:szCs w:val="22"/>
        </w:rPr>
        <w:t xml:space="preserve">Contribute to the implementation of the Trust philanthropy strategy and lead on certain aspects according to experience and development requirements </w:t>
      </w:r>
    </w:p>
    <w:p w14:paraId="33109059" w14:textId="77777777" w:rsidR="009B1487" w:rsidRDefault="009B1487" w:rsidP="00F927EC">
      <w:pPr>
        <w:pStyle w:val="Default"/>
        <w:rPr>
          <w:color w:val="auto"/>
          <w:sz w:val="22"/>
          <w:szCs w:val="22"/>
        </w:rPr>
      </w:pPr>
    </w:p>
    <w:p w14:paraId="69872F2A" w14:textId="2BB32172" w:rsidR="00F927EC" w:rsidRDefault="00F927EC" w:rsidP="00FC15B4">
      <w:pPr>
        <w:pStyle w:val="Default"/>
        <w:numPr>
          <w:ilvl w:val="0"/>
          <w:numId w:val="3"/>
        </w:numPr>
        <w:spacing w:after="23"/>
        <w:rPr>
          <w:color w:val="auto"/>
          <w:sz w:val="22"/>
          <w:szCs w:val="22"/>
        </w:rPr>
      </w:pPr>
      <w:r>
        <w:rPr>
          <w:color w:val="auto"/>
          <w:sz w:val="22"/>
          <w:szCs w:val="22"/>
        </w:rPr>
        <w:t xml:space="preserve">Support the Philanthropy </w:t>
      </w:r>
      <w:r w:rsidR="00712A98">
        <w:rPr>
          <w:color w:val="auto"/>
          <w:sz w:val="22"/>
          <w:szCs w:val="22"/>
        </w:rPr>
        <w:t>and Partnerships t</w:t>
      </w:r>
      <w:r>
        <w:rPr>
          <w:color w:val="auto"/>
          <w:sz w:val="22"/>
          <w:szCs w:val="22"/>
        </w:rPr>
        <w:t xml:space="preserve">eam by: </w:t>
      </w:r>
    </w:p>
    <w:p w14:paraId="022944EA" w14:textId="47B44DEA" w:rsidR="00F927EC" w:rsidRDefault="00F927EC" w:rsidP="008D0746">
      <w:pPr>
        <w:pStyle w:val="Default"/>
        <w:numPr>
          <w:ilvl w:val="1"/>
          <w:numId w:val="3"/>
        </w:numPr>
        <w:spacing w:after="23"/>
        <w:rPr>
          <w:color w:val="auto"/>
          <w:sz w:val="22"/>
          <w:szCs w:val="22"/>
        </w:rPr>
      </w:pPr>
      <w:r>
        <w:rPr>
          <w:color w:val="auto"/>
          <w:sz w:val="22"/>
          <w:szCs w:val="22"/>
        </w:rPr>
        <w:t xml:space="preserve">contributing to the annual planning and reporting process </w:t>
      </w:r>
    </w:p>
    <w:p w14:paraId="044572A5" w14:textId="6B1DE771" w:rsidR="00F927EC" w:rsidRDefault="00F927EC" w:rsidP="008D0746">
      <w:pPr>
        <w:pStyle w:val="Default"/>
        <w:numPr>
          <w:ilvl w:val="1"/>
          <w:numId w:val="3"/>
        </w:numPr>
        <w:rPr>
          <w:color w:val="auto"/>
          <w:sz w:val="22"/>
          <w:szCs w:val="22"/>
        </w:rPr>
      </w:pPr>
      <w:r>
        <w:rPr>
          <w:color w:val="auto"/>
          <w:sz w:val="22"/>
          <w:szCs w:val="22"/>
        </w:rPr>
        <w:t xml:space="preserve">reporting against agreed income and expenditure budgets </w:t>
      </w:r>
    </w:p>
    <w:p w14:paraId="774BC8CE" w14:textId="77777777" w:rsidR="00F927EC" w:rsidRDefault="00F927EC" w:rsidP="00F927EC">
      <w:pPr>
        <w:pStyle w:val="Default"/>
        <w:rPr>
          <w:color w:val="auto"/>
          <w:sz w:val="22"/>
          <w:szCs w:val="22"/>
        </w:rPr>
      </w:pPr>
    </w:p>
    <w:p w14:paraId="316385C2" w14:textId="0C8A0A40" w:rsidR="00F927EC" w:rsidRDefault="00F927EC" w:rsidP="00FC15B4">
      <w:pPr>
        <w:pStyle w:val="Default"/>
        <w:numPr>
          <w:ilvl w:val="0"/>
          <w:numId w:val="3"/>
        </w:numPr>
        <w:rPr>
          <w:color w:val="auto"/>
          <w:sz w:val="22"/>
          <w:szCs w:val="22"/>
        </w:rPr>
      </w:pPr>
      <w:r>
        <w:rPr>
          <w:color w:val="auto"/>
          <w:sz w:val="22"/>
          <w:szCs w:val="22"/>
        </w:rPr>
        <w:lastRenderedPageBreak/>
        <w:t xml:space="preserve">Work closely with the wider Philanthropy </w:t>
      </w:r>
      <w:r w:rsidR="00712A98">
        <w:rPr>
          <w:color w:val="auto"/>
          <w:sz w:val="22"/>
          <w:szCs w:val="22"/>
        </w:rPr>
        <w:t>and Partnerships</w:t>
      </w:r>
      <w:r>
        <w:rPr>
          <w:color w:val="auto"/>
          <w:sz w:val="22"/>
          <w:szCs w:val="22"/>
        </w:rPr>
        <w:t xml:space="preserve">, and other fundraising teams, to support the strategy in the context of achieving the team’s and charity’s overall objectives and targets </w:t>
      </w:r>
    </w:p>
    <w:p w14:paraId="3C4F39EE" w14:textId="77777777" w:rsidR="00AB526F" w:rsidRDefault="00AB526F" w:rsidP="00F927EC">
      <w:pPr>
        <w:pStyle w:val="Default"/>
        <w:rPr>
          <w:b/>
          <w:bCs/>
          <w:color w:val="auto"/>
          <w:sz w:val="22"/>
          <w:szCs w:val="22"/>
        </w:rPr>
      </w:pPr>
    </w:p>
    <w:p w14:paraId="29B0CC24" w14:textId="6D504AB7" w:rsidR="00F927EC" w:rsidRDefault="00F927EC" w:rsidP="00F927EC">
      <w:pPr>
        <w:pStyle w:val="Default"/>
        <w:rPr>
          <w:b/>
          <w:bCs/>
          <w:color w:val="auto"/>
          <w:sz w:val="22"/>
          <w:szCs w:val="22"/>
        </w:rPr>
      </w:pPr>
      <w:r>
        <w:rPr>
          <w:b/>
          <w:bCs/>
          <w:color w:val="auto"/>
          <w:sz w:val="22"/>
          <w:szCs w:val="22"/>
        </w:rPr>
        <w:t xml:space="preserve">3. General responsibilities </w:t>
      </w:r>
    </w:p>
    <w:p w14:paraId="2F7E8786" w14:textId="77777777" w:rsidR="007E4EA0" w:rsidRDefault="007E4EA0" w:rsidP="00F927EC">
      <w:pPr>
        <w:pStyle w:val="Default"/>
        <w:rPr>
          <w:color w:val="auto"/>
          <w:sz w:val="22"/>
          <w:szCs w:val="22"/>
        </w:rPr>
      </w:pPr>
    </w:p>
    <w:p w14:paraId="16582A4E" w14:textId="56B607C6" w:rsidR="00F927EC" w:rsidRDefault="00F927EC" w:rsidP="008D0746">
      <w:pPr>
        <w:pStyle w:val="Default"/>
        <w:numPr>
          <w:ilvl w:val="0"/>
          <w:numId w:val="3"/>
        </w:numPr>
        <w:rPr>
          <w:color w:val="auto"/>
          <w:sz w:val="22"/>
          <w:szCs w:val="22"/>
        </w:rPr>
      </w:pPr>
      <w:r w:rsidRPr="008D0746">
        <w:rPr>
          <w:color w:val="auto"/>
          <w:sz w:val="22"/>
          <w:szCs w:val="22"/>
        </w:rPr>
        <w:t>Build relationships at all levels to ensure the work of the charity and its needs are understood and actively supported by other teams</w:t>
      </w:r>
    </w:p>
    <w:p w14:paraId="20552740" w14:textId="77777777" w:rsidR="008D0746" w:rsidRPr="008D0746" w:rsidRDefault="008D0746" w:rsidP="007E4EA0">
      <w:pPr>
        <w:pStyle w:val="Default"/>
        <w:ind w:left="720"/>
        <w:rPr>
          <w:color w:val="auto"/>
          <w:sz w:val="22"/>
          <w:szCs w:val="22"/>
        </w:rPr>
      </w:pPr>
    </w:p>
    <w:p w14:paraId="4F5B9E51" w14:textId="79F96E75" w:rsidR="00F927EC" w:rsidRDefault="00F927EC" w:rsidP="008D0746">
      <w:pPr>
        <w:pStyle w:val="Default"/>
        <w:numPr>
          <w:ilvl w:val="0"/>
          <w:numId w:val="3"/>
        </w:numPr>
        <w:rPr>
          <w:color w:val="auto"/>
          <w:sz w:val="22"/>
          <w:szCs w:val="22"/>
        </w:rPr>
      </w:pPr>
      <w:r>
        <w:rPr>
          <w:color w:val="auto"/>
          <w:sz w:val="22"/>
          <w:szCs w:val="22"/>
        </w:rPr>
        <w:t xml:space="preserve">Forge positive relationships across The Royal Marsden NHS Foundation Trust </w:t>
      </w:r>
      <w:proofErr w:type="gramStart"/>
      <w:r>
        <w:rPr>
          <w:color w:val="auto"/>
          <w:sz w:val="22"/>
          <w:szCs w:val="22"/>
        </w:rPr>
        <w:t>in order to</w:t>
      </w:r>
      <w:proofErr w:type="gramEnd"/>
      <w:r>
        <w:rPr>
          <w:color w:val="auto"/>
          <w:sz w:val="22"/>
          <w:szCs w:val="22"/>
        </w:rPr>
        <w:t xml:space="preserve"> ensure support for and achieve fundraising, and wider organisational, goals </w:t>
      </w:r>
    </w:p>
    <w:p w14:paraId="08D57B2C" w14:textId="77777777" w:rsidR="00F927EC" w:rsidRDefault="00F927EC" w:rsidP="00F927EC">
      <w:pPr>
        <w:pStyle w:val="Default"/>
        <w:rPr>
          <w:color w:val="auto"/>
          <w:sz w:val="22"/>
          <w:szCs w:val="22"/>
        </w:rPr>
      </w:pPr>
    </w:p>
    <w:p w14:paraId="00E2F020" w14:textId="710F80E0" w:rsidR="00F927EC" w:rsidRDefault="00F927EC" w:rsidP="008D0746">
      <w:pPr>
        <w:pStyle w:val="Default"/>
        <w:numPr>
          <w:ilvl w:val="0"/>
          <w:numId w:val="3"/>
        </w:numPr>
        <w:rPr>
          <w:color w:val="auto"/>
          <w:sz w:val="22"/>
          <w:szCs w:val="22"/>
        </w:rPr>
      </w:pPr>
      <w:r>
        <w:rPr>
          <w:color w:val="auto"/>
          <w:sz w:val="22"/>
          <w:szCs w:val="22"/>
        </w:rPr>
        <w:t xml:space="preserve">Ensure that donor records are accurate and kept up to date and that all information relating to donors is produced and stored in line with data protection regulations and best practice </w:t>
      </w:r>
    </w:p>
    <w:p w14:paraId="1D22A463" w14:textId="77777777" w:rsidR="00F927EC" w:rsidRDefault="00F927EC" w:rsidP="00F927EC">
      <w:pPr>
        <w:pStyle w:val="Default"/>
        <w:rPr>
          <w:color w:val="auto"/>
          <w:sz w:val="22"/>
          <w:szCs w:val="22"/>
        </w:rPr>
      </w:pPr>
    </w:p>
    <w:p w14:paraId="55093C9C" w14:textId="7AD013AC" w:rsidR="00F927EC" w:rsidRDefault="00F927EC" w:rsidP="008D0746">
      <w:pPr>
        <w:pStyle w:val="Default"/>
        <w:numPr>
          <w:ilvl w:val="0"/>
          <w:numId w:val="3"/>
        </w:numPr>
        <w:rPr>
          <w:color w:val="auto"/>
          <w:sz w:val="22"/>
          <w:szCs w:val="22"/>
        </w:rPr>
      </w:pPr>
      <w:r>
        <w:rPr>
          <w:color w:val="auto"/>
          <w:sz w:val="22"/>
          <w:szCs w:val="22"/>
        </w:rPr>
        <w:t xml:space="preserve">Manage risk and mitigation of those risks associated with complaints. This includes responsibility for our accountabilities as a member of the Fundraising Regulator </w:t>
      </w:r>
    </w:p>
    <w:p w14:paraId="5E671F6C" w14:textId="77777777" w:rsidR="00F927EC" w:rsidRDefault="00F927EC" w:rsidP="00F927EC">
      <w:pPr>
        <w:pStyle w:val="Default"/>
        <w:rPr>
          <w:color w:val="auto"/>
          <w:sz w:val="22"/>
          <w:szCs w:val="22"/>
        </w:rPr>
      </w:pPr>
    </w:p>
    <w:p w14:paraId="352D6639" w14:textId="1B8FA8E5" w:rsidR="00F927EC" w:rsidRDefault="00F927EC" w:rsidP="008D0746">
      <w:pPr>
        <w:pStyle w:val="Default"/>
        <w:numPr>
          <w:ilvl w:val="0"/>
          <w:numId w:val="3"/>
        </w:numPr>
        <w:rPr>
          <w:color w:val="auto"/>
          <w:sz w:val="22"/>
          <w:szCs w:val="22"/>
        </w:rPr>
      </w:pPr>
      <w:r>
        <w:rPr>
          <w:color w:val="auto"/>
          <w:sz w:val="22"/>
          <w:szCs w:val="22"/>
        </w:rPr>
        <w:t xml:space="preserve">Constantly strive for value for money and greater efficiency; advise on the best use of available budget and contribute to the annual income and expenditure budget planning process </w:t>
      </w:r>
    </w:p>
    <w:p w14:paraId="29B77971" w14:textId="77777777" w:rsidR="00F927EC" w:rsidRDefault="00F927EC" w:rsidP="00F927EC">
      <w:pPr>
        <w:pStyle w:val="Default"/>
        <w:rPr>
          <w:color w:val="auto"/>
          <w:sz w:val="22"/>
          <w:szCs w:val="22"/>
        </w:rPr>
      </w:pPr>
    </w:p>
    <w:p w14:paraId="7EBAAAA1" w14:textId="1A1EA77F" w:rsidR="00F927EC" w:rsidRDefault="00F927EC" w:rsidP="008D0746">
      <w:pPr>
        <w:pStyle w:val="Default"/>
        <w:numPr>
          <w:ilvl w:val="0"/>
          <w:numId w:val="3"/>
        </w:numPr>
        <w:rPr>
          <w:color w:val="auto"/>
          <w:sz w:val="22"/>
          <w:szCs w:val="22"/>
        </w:rPr>
      </w:pPr>
      <w:r>
        <w:rPr>
          <w:color w:val="auto"/>
          <w:sz w:val="22"/>
          <w:szCs w:val="22"/>
        </w:rPr>
        <w:t xml:space="preserve">Undertake any other duties that are commensurate with the grading of the post as requested by the Line Manager </w:t>
      </w:r>
    </w:p>
    <w:p w14:paraId="34E1C0C8" w14:textId="77777777" w:rsidR="004C4EF4" w:rsidRDefault="004C4EF4" w:rsidP="004C4EF4">
      <w:pPr>
        <w:pStyle w:val="Default"/>
        <w:rPr>
          <w:b/>
          <w:bCs/>
          <w:color w:val="auto"/>
          <w:sz w:val="22"/>
          <w:szCs w:val="22"/>
        </w:rPr>
      </w:pPr>
    </w:p>
    <w:p w14:paraId="250C6AF6" w14:textId="53AD8409" w:rsidR="00D93A28" w:rsidRDefault="004C4EF4" w:rsidP="004C4EF4">
      <w:pPr>
        <w:pStyle w:val="Default"/>
        <w:rPr>
          <w:b/>
          <w:bCs/>
          <w:color w:val="auto"/>
          <w:sz w:val="22"/>
          <w:szCs w:val="22"/>
        </w:rPr>
      </w:pPr>
      <w:r>
        <w:rPr>
          <w:b/>
          <w:bCs/>
          <w:color w:val="auto"/>
          <w:sz w:val="22"/>
          <w:szCs w:val="22"/>
        </w:rPr>
        <w:t>4. Employee Specification (E = Experienced / D = Desirable)</w:t>
      </w:r>
    </w:p>
    <w:p w14:paraId="42AF1CC5" w14:textId="77777777" w:rsidR="004C4EF4" w:rsidRPr="00C317E1" w:rsidRDefault="004C4EF4" w:rsidP="004C4EF4">
      <w:pPr>
        <w:pStyle w:val="Default"/>
        <w:rPr>
          <w:color w:val="auto"/>
          <w:sz w:val="16"/>
          <w:szCs w:val="16"/>
        </w:rPr>
      </w:pPr>
    </w:p>
    <w:tbl>
      <w:tblPr>
        <w:tblpPr w:leftFromText="180" w:rightFromText="180"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gridCol w:w="959"/>
      </w:tblGrid>
      <w:tr w:rsidR="004C4EF4" w14:paraId="353857A1" w14:textId="77777777" w:rsidTr="00C317E1">
        <w:trPr>
          <w:trHeight w:val="107"/>
        </w:trPr>
        <w:tc>
          <w:tcPr>
            <w:tcW w:w="9072" w:type="dxa"/>
          </w:tcPr>
          <w:p w14:paraId="764C9D22" w14:textId="77777777" w:rsidR="004C4EF4" w:rsidRDefault="004C4EF4" w:rsidP="004C4EF4">
            <w:pPr>
              <w:pStyle w:val="Default"/>
              <w:rPr>
                <w:sz w:val="22"/>
                <w:szCs w:val="22"/>
              </w:rPr>
            </w:pPr>
            <w:r>
              <w:rPr>
                <w:b/>
                <w:bCs/>
                <w:sz w:val="22"/>
                <w:szCs w:val="22"/>
              </w:rPr>
              <w:t xml:space="preserve">Candidates must be able to demonstrate </w:t>
            </w:r>
          </w:p>
        </w:tc>
        <w:tc>
          <w:tcPr>
            <w:tcW w:w="959" w:type="dxa"/>
          </w:tcPr>
          <w:p w14:paraId="743520CD" w14:textId="77777777" w:rsidR="004C4EF4" w:rsidRDefault="004C4EF4" w:rsidP="004C4EF4">
            <w:pPr>
              <w:pStyle w:val="Default"/>
              <w:rPr>
                <w:sz w:val="22"/>
                <w:szCs w:val="22"/>
              </w:rPr>
            </w:pPr>
            <w:r>
              <w:rPr>
                <w:b/>
                <w:bCs/>
                <w:sz w:val="22"/>
                <w:szCs w:val="22"/>
              </w:rPr>
              <w:t xml:space="preserve">E/D </w:t>
            </w:r>
          </w:p>
        </w:tc>
      </w:tr>
      <w:tr w:rsidR="004C4EF4" w14:paraId="09A2D7FA" w14:textId="77777777" w:rsidTr="00C317E1">
        <w:trPr>
          <w:trHeight w:val="232"/>
        </w:trPr>
        <w:tc>
          <w:tcPr>
            <w:tcW w:w="9072" w:type="dxa"/>
          </w:tcPr>
          <w:p w14:paraId="4D867868" w14:textId="63AF18D4" w:rsidR="004C4EF4" w:rsidRDefault="004C4EF4" w:rsidP="004C4EF4">
            <w:pPr>
              <w:pStyle w:val="Default"/>
              <w:rPr>
                <w:sz w:val="22"/>
                <w:szCs w:val="22"/>
              </w:rPr>
            </w:pPr>
            <w:r>
              <w:rPr>
                <w:sz w:val="22"/>
                <w:szCs w:val="22"/>
              </w:rPr>
              <w:t xml:space="preserve">Ability to produce well-presented and well-written </w:t>
            </w:r>
            <w:r w:rsidR="002E6F55">
              <w:rPr>
                <w:sz w:val="22"/>
                <w:szCs w:val="22"/>
              </w:rPr>
              <w:t xml:space="preserve">documents </w:t>
            </w:r>
          </w:p>
          <w:p w14:paraId="3AC5FB1C" w14:textId="77777777" w:rsidR="004C4EF4" w:rsidRPr="007238CF" w:rsidRDefault="004C4EF4" w:rsidP="004C4EF4">
            <w:pPr>
              <w:pStyle w:val="Default"/>
              <w:rPr>
                <w:sz w:val="22"/>
                <w:szCs w:val="22"/>
                <w:highlight w:val="yellow"/>
              </w:rPr>
            </w:pPr>
          </w:p>
        </w:tc>
        <w:tc>
          <w:tcPr>
            <w:tcW w:w="959" w:type="dxa"/>
          </w:tcPr>
          <w:p w14:paraId="583F2608" w14:textId="77777777" w:rsidR="004C4EF4" w:rsidRPr="007238CF" w:rsidRDefault="004C4EF4" w:rsidP="004C4EF4">
            <w:pPr>
              <w:pStyle w:val="Default"/>
              <w:rPr>
                <w:sz w:val="22"/>
                <w:szCs w:val="22"/>
                <w:highlight w:val="yellow"/>
              </w:rPr>
            </w:pPr>
            <w:r>
              <w:rPr>
                <w:sz w:val="22"/>
                <w:szCs w:val="22"/>
              </w:rPr>
              <w:t xml:space="preserve">E </w:t>
            </w:r>
          </w:p>
        </w:tc>
      </w:tr>
      <w:tr w:rsidR="004C4EF4" w14:paraId="2E6C9CFB" w14:textId="77777777" w:rsidTr="00C317E1">
        <w:trPr>
          <w:trHeight w:val="232"/>
        </w:trPr>
        <w:tc>
          <w:tcPr>
            <w:tcW w:w="9072" w:type="dxa"/>
          </w:tcPr>
          <w:p w14:paraId="474447D8" w14:textId="77777777" w:rsidR="004C4EF4" w:rsidRDefault="004C4EF4" w:rsidP="004C4EF4">
            <w:pPr>
              <w:pStyle w:val="Default"/>
              <w:rPr>
                <w:sz w:val="22"/>
                <w:szCs w:val="22"/>
              </w:rPr>
            </w:pPr>
            <w:r>
              <w:rPr>
                <w:sz w:val="22"/>
                <w:szCs w:val="22"/>
              </w:rPr>
              <w:t>Excellent interpersonal and communication skills</w:t>
            </w:r>
          </w:p>
          <w:p w14:paraId="218501E3" w14:textId="77777777" w:rsidR="004C4EF4" w:rsidRPr="007238CF" w:rsidRDefault="004C4EF4" w:rsidP="004C4EF4">
            <w:pPr>
              <w:pStyle w:val="Default"/>
              <w:rPr>
                <w:sz w:val="22"/>
                <w:szCs w:val="22"/>
                <w:highlight w:val="yellow"/>
              </w:rPr>
            </w:pPr>
            <w:r w:rsidRPr="00AB526F">
              <w:rPr>
                <w:sz w:val="22"/>
                <w:szCs w:val="22"/>
              </w:rPr>
              <w:t xml:space="preserve"> </w:t>
            </w:r>
          </w:p>
        </w:tc>
        <w:tc>
          <w:tcPr>
            <w:tcW w:w="959" w:type="dxa"/>
          </w:tcPr>
          <w:p w14:paraId="06A621D5" w14:textId="77777777" w:rsidR="004C4EF4" w:rsidRPr="007238CF" w:rsidRDefault="004C4EF4" w:rsidP="004C4EF4">
            <w:pPr>
              <w:pStyle w:val="Default"/>
              <w:rPr>
                <w:sz w:val="22"/>
                <w:szCs w:val="22"/>
                <w:highlight w:val="yellow"/>
              </w:rPr>
            </w:pPr>
            <w:r>
              <w:rPr>
                <w:sz w:val="22"/>
                <w:szCs w:val="22"/>
              </w:rPr>
              <w:t xml:space="preserve">E </w:t>
            </w:r>
          </w:p>
        </w:tc>
      </w:tr>
      <w:tr w:rsidR="004C4EF4" w14:paraId="0E01481B" w14:textId="77777777" w:rsidTr="00C317E1">
        <w:trPr>
          <w:trHeight w:val="107"/>
        </w:trPr>
        <w:tc>
          <w:tcPr>
            <w:tcW w:w="9072" w:type="dxa"/>
          </w:tcPr>
          <w:p w14:paraId="17CF104B" w14:textId="77777777" w:rsidR="004C4EF4" w:rsidRDefault="004C4EF4" w:rsidP="004C4EF4">
            <w:pPr>
              <w:pStyle w:val="Default"/>
              <w:rPr>
                <w:sz w:val="22"/>
                <w:szCs w:val="22"/>
              </w:rPr>
            </w:pPr>
            <w:r>
              <w:rPr>
                <w:sz w:val="22"/>
                <w:szCs w:val="22"/>
              </w:rPr>
              <w:t xml:space="preserve">Able to provide and receive highly complex, </w:t>
            </w:r>
            <w:proofErr w:type="gramStart"/>
            <w:r>
              <w:rPr>
                <w:sz w:val="22"/>
                <w:szCs w:val="22"/>
              </w:rPr>
              <w:t>sensitive</w:t>
            </w:r>
            <w:proofErr w:type="gramEnd"/>
            <w:r>
              <w:rPr>
                <w:sz w:val="22"/>
                <w:szCs w:val="22"/>
              </w:rPr>
              <w:t xml:space="preserve"> and confidential information, and negotiate with senior stakeholders </w:t>
            </w:r>
          </w:p>
          <w:p w14:paraId="7DB0CF2E" w14:textId="77777777" w:rsidR="004C4EF4" w:rsidRDefault="004C4EF4" w:rsidP="004C4EF4">
            <w:pPr>
              <w:pStyle w:val="Default"/>
              <w:rPr>
                <w:sz w:val="22"/>
                <w:szCs w:val="22"/>
              </w:rPr>
            </w:pPr>
          </w:p>
        </w:tc>
        <w:tc>
          <w:tcPr>
            <w:tcW w:w="959" w:type="dxa"/>
          </w:tcPr>
          <w:p w14:paraId="030911EC" w14:textId="77777777" w:rsidR="004C4EF4" w:rsidRDefault="004C4EF4" w:rsidP="004C4EF4">
            <w:pPr>
              <w:pStyle w:val="Default"/>
              <w:rPr>
                <w:sz w:val="22"/>
                <w:szCs w:val="22"/>
              </w:rPr>
            </w:pPr>
            <w:r>
              <w:rPr>
                <w:sz w:val="22"/>
                <w:szCs w:val="22"/>
              </w:rPr>
              <w:t xml:space="preserve">E </w:t>
            </w:r>
          </w:p>
        </w:tc>
      </w:tr>
      <w:tr w:rsidR="004C4EF4" w14:paraId="2A7FDBED" w14:textId="77777777" w:rsidTr="00C317E1">
        <w:trPr>
          <w:trHeight w:val="232"/>
        </w:trPr>
        <w:tc>
          <w:tcPr>
            <w:tcW w:w="9072" w:type="dxa"/>
          </w:tcPr>
          <w:p w14:paraId="6237DE38" w14:textId="77777777" w:rsidR="004C4EF4" w:rsidRDefault="004C4EF4" w:rsidP="004C4EF4">
            <w:pPr>
              <w:pStyle w:val="Default"/>
              <w:rPr>
                <w:sz w:val="22"/>
                <w:szCs w:val="22"/>
              </w:rPr>
            </w:pPr>
            <w:r>
              <w:rPr>
                <w:sz w:val="22"/>
                <w:szCs w:val="22"/>
              </w:rPr>
              <w:t xml:space="preserve">Excellent organisational skills and attention to detail </w:t>
            </w:r>
          </w:p>
          <w:p w14:paraId="1454F3D9" w14:textId="77777777" w:rsidR="004C4EF4" w:rsidRDefault="004C4EF4" w:rsidP="004C4EF4">
            <w:pPr>
              <w:pStyle w:val="Default"/>
              <w:rPr>
                <w:sz w:val="22"/>
                <w:szCs w:val="22"/>
              </w:rPr>
            </w:pPr>
          </w:p>
        </w:tc>
        <w:tc>
          <w:tcPr>
            <w:tcW w:w="959" w:type="dxa"/>
          </w:tcPr>
          <w:p w14:paraId="1A1B75B8" w14:textId="77777777" w:rsidR="004C4EF4" w:rsidRDefault="004C4EF4" w:rsidP="004C4EF4">
            <w:pPr>
              <w:pStyle w:val="Default"/>
              <w:rPr>
                <w:sz w:val="22"/>
                <w:szCs w:val="22"/>
              </w:rPr>
            </w:pPr>
            <w:r>
              <w:rPr>
                <w:sz w:val="22"/>
                <w:szCs w:val="22"/>
              </w:rPr>
              <w:t xml:space="preserve">E </w:t>
            </w:r>
          </w:p>
        </w:tc>
      </w:tr>
      <w:tr w:rsidR="004C4EF4" w14:paraId="1DDF611F" w14:textId="77777777" w:rsidTr="00C317E1">
        <w:trPr>
          <w:trHeight w:val="232"/>
        </w:trPr>
        <w:tc>
          <w:tcPr>
            <w:tcW w:w="9072" w:type="dxa"/>
          </w:tcPr>
          <w:p w14:paraId="0624E2E6" w14:textId="77777777" w:rsidR="004C4EF4" w:rsidRDefault="004C4EF4" w:rsidP="004C4EF4">
            <w:pPr>
              <w:pStyle w:val="Default"/>
              <w:rPr>
                <w:sz w:val="22"/>
                <w:szCs w:val="22"/>
              </w:rPr>
            </w:pPr>
            <w:r>
              <w:rPr>
                <w:sz w:val="22"/>
                <w:szCs w:val="22"/>
              </w:rPr>
              <w:t xml:space="preserve">Able to problem solve, adaptable, </w:t>
            </w:r>
            <w:proofErr w:type="gramStart"/>
            <w:r>
              <w:rPr>
                <w:sz w:val="22"/>
                <w:szCs w:val="22"/>
              </w:rPr>
              <w:t>flexible</w:t>
            </w:r>
            <w:proofErr w:type="gramEnd"/>
            <w:r>
              <w:rPr>
                <w:sz w:val="22"/>
                <w:szCs w:val="22"/>
              </w:rPr>
              <w:t xml:space="preserve"> and able to cope with uncertainty and change </w:t>
            </w:r>
          </w:p>
          <w:p w14:paraId="50215630" w14:textId="77777777" w:rsidR="004C4EF4" w:rsidRDefault="004C4EF4" w:rsidP="004C4EF4">
            <w:pPr>
              <w:pStyle w:val="Default"/>
              <w:rPr>
                <w:sz w:val="22"/>
                <w:szCs w:val="22"/>
              </w:rPr>
            </w:pPr>
          </w:p>
        </w:tc>
        <w:tc>
          <w:tcPr>
            <w:tcW w:w="959" w:type="dxa"/>
          </w:tcPr>
          <w:p w14:paraId="29F457F7" w14:textId="77777777" w:rsidR="004C4EF4" w:rsidRDefault="004C4EF4" w:rsidP="004C4EF4">
            <w:pPr>
              <w:pStyle w:val="Default"/>
              <w:rPr>
                <w:sz w:val="22"/>
                <w:szCs w:val="22"/>
              </w:rPr>
            </w:pPr>
            <w:r>
              <w:rPr>
                <w:sz w:val="22"/>
                <w:szCs w:val="22"/>
              </w:rPr>
              <w:t xml:space="preserve">E </w:t>
            </w:r>
          </w:p>
        </w:tc>
      </w:tr>
      <w:tr w:rsidR="004C4EF4" w14:paraId="5DE12965" w14:textId="77777777" w:rsidTr="00C317E1">
        <w:trPr>
          <w:trHeight w:val="107"/>
        </w:trPr>
        <w:tc>
          <w:tcPr>
            <w:tcW w:w="9072" w:type="dxa"/>
          </w:tcPr>
          <w:p w14:paraId="1D9D9331" w14:textId="77777777" w:rsidR="004C4EF4" w:rsidRDefault="004C4EF4" w:rsidP="004C4EF4">
            <w:pPr>
              <w:pStyle w:val="Default"/>
              <w:rPr>
                <w:sz w:val="22"/>
                <w:szCs w:val="22"/>
              </w:rPr>
            </w:pPr>
            <w:r>
              <w:rPr>
                <w:sz w:val="22"/>
                <w:szCs w:val="22"/>
              </w:rPr>
              <w:t xml:space="preserve">Able to respond sensitively and appropriately to emotional circumstances, including distressed/bereaved donors </w:t>
            </w:r>
          </w:p>
          <w:p w14:paraId="412489BB" w14:textId="77777777" w:rsidR="004C4EF4" w:rsidRDefault="004C4EF4" w:rsidP="004C4EF4">
            <w:pPr>
              <w:pStyle w:val="Default"/>
              <w:rPr>
                <w:sz w:val="22"/>
                <w:szCs w:val="22"/>
              </w:rPr>
            </w:pPr>
          </w:p>
        </w:tc>
        <w:tc>
          <w:tcPr>
            <w:tcW w:w="959" w:type="dxa"/>
          </w:tcPr>
          <w:p w14:paraId="31C496FD" w14:textId="77777777" w:rsidR="004C4EF4" w:rsidRDefault="004C4EF4" w:rsidP="004C4EF4">
            <w:pPr>
              <w:pStyle w:val="Default"/>
              <w:rPr>
                <w:sz w:val="22"/>
                <w:szCs w:val="22"/>
              </w:rPr>
            </w:pPr>
            <w:r>
              <w:rPr>
                <w:sz w:val="22"/>
                <w:szCs w:val="22"/>
              </w:rPr>
              <w:t xml:space="preserve">E </w:t>
            </w:r>
          </w:p>
        </w:tc>
      </w:tr>
      <w:tr w:rsidR="004C4EF4" w14:paraId="147DD187" w14:textId="77777777" w:rsidTr="00C317E1">
        <w:trPr>
          <w:trHeight w:val="107"/>
        </w:trPr>
        <w:tc>
          <w:tcPr>
            <w:tcW w:w="9072" w:type="dxa"/>
          </w:tcPr>
          <w:p w14:paraId="21FDFE74" w14:textId="77777777" w:rsidR="004C4EF4" w:rsidRDefault="004C4EF4" w:rsidP="004C4EF4">
            <w:pPr>
              <w:pStyle w:val="Default"/>
              <w:rPr>
                <w:sz w:val="22"/>
                <w:szCs w:val="22"/>
              </w:rPr>
            </w:pPr>
            <w:r>
              <w:rPr>
                <w:sz w:val="22"/>
                <w:szCs w:val="22"/>
              </w:rPr>
              <w:t xml:space="preserve">An interest in cancer and health issues </w:t>
            </w:r>
          </w:p>
          <w:p w14:paraId="28177E29" w14:textId="77777777" w:rsidR="004C4EF4" w:rsidRDefault="004C4EF4" w:rsidP="004C4EF4">
            <w:pPr>
              <w:pStyle w:val="Default"/>
              <w:rPr>
                <w:sz w:val="22"/>
                <w:szCs w:val="22"/>
              </w:rPr>
            </w:pPr>
          </w:p>
        </w:tc>
        <w:tc>
          <w:tcPr>
            <w:tcW w:w="959" w:type="dxa"/>
          </w:tcPr>
          <w:p w14:paraId="284FB274" w14:textId="77777777" w:rsidR="004C4EF4" w:rsidRDefault="004C4EF4" w:rsidP="004C4EF4">
            <w:pPr>
              <w:pStyle w:val="Default"/>
              <w:rPr>
                <w:sz w:val="22"/>
                <w:szCs w:val="22"/>
              </w:rPr>
            </w:pPr>
            <w:r>
              <w:rPr>
                <w:sz w:val="22"/>
                <w:szCs w:val="22"/>
              </w:rPr>
              <w:t xml:space="preserve">E </w:t>
            </w:r>
          </w:p>
        </w:tc>
      </w:tr>
      <w:tr w:rsidR="002E6F55" w14:paraId="4EBC39ED" w14:textId="77777777" w:rsidTr="00C317E1">
        <w:trPr>
          <w:trHeight w:val="107"/>
        </w:trPr>
        <w:tc>
          <w:tcPr>
            <w:tcW w:w="9072" w:type="dxa"/>
          </w:tcPr>
          <w:p w14:paraId="3CAB6697" w14:textId="77777777" w:rsidR="002E6F55" w:rsidRDefault="002E6F55" w:rsidP="002E6F55">
            <w:pPr>
              <w:pStyle w:val="Default"/>
              <w:rPr>
                <w:sz w:val="22"/>
                <w:szCs w:val="22"/>
              </w:rPr>
            </w:pPr>
            <w:r>
              <w:rPr>
                <w:sz w:val="22"/>
                <w:szCs w:val="22"/>
              </w:rPr>
              <w:t>Familiarity of working in a charity environment</w:t>
            </w:r>
          </w:p>
          <w:p w14:paraId="76A1FC1F" w14:textId="77777777" w:rsidR="002E6F55" w:rsidRDefault="002E6F55" w:rsidP="002E6F55">
            <w:pPr>
              <w:pStyle w:val="Default"/>
              <w:rPr>
                <w:sz w:val="22"/>
                <w:szCs w:val="22"/>
              </w:rPr>
            </w:pPr>
          </w:p>
        </w:tc>
        <w:tc>
          <w:tcPr>
            <w:tcW w:w="959" w:type="dxa"/>
          </w:tcPr>
          <w:p w14:paraId="3F522E05" w14:textId="4F587247" w:rsidR="002E6F55" w:rsidRDefault="002E6F55" w:rsidP="002E6F55">
            <w:pPr>
              <w:pStyle w:val="Default"/>
              <w:rPr>
                <w:sz w:val="22"/>
                <w:szCs w:val="22"/>
              </w:rPr>
            </w:pPr>
            <w:r>
              <w:rPr>
                <w:sz w:val="22"/>
                <w:szCs w:val="22"/>
              </w:rPr>
              <w:t>D</w:t>
            </w:r>
          </w:p>
        </w:tc>
      </w:tr>
      <w:tr w:rsidR="002E6F55" w14:paraId="3C324667" w14:textId="77777777" w:rsidTr="00C317E1">
        <w:trPr>
          <w:trHeight w:val="107"/>
        </w:trPr>
        <w:tc>
          <w:tcPr>
            <w:tcW w:w="9072" w:type="dxa"/>
          </w:tcPr>
          <w:p w14:paraId="4935B1D2" w14:textId="7E37DBA0" w:rsidR="002E6F55" w:rsidRPr="00306056" w:rsidRDefault="002E6F55" w:rsidP="002E6F55">
            <w:pPr>
              <w:pStyle w:val="Default"/>
              <w:rPr>
                <w:sz w:val="22"/>
                <w:szCs w:val="22"/>
              </w:rPr>
            </w:pPr>
            <w:r>
              <w:rPr>
                <w:sz w:val="22"/>
                <w:szCs w:val="22"/>
              </w:rPr>
              <w:t>Familiarity of the charity sector and an understanding of fundraising, particularly trust fundraising</w:t>
            </w:r>
          </w:p>
        </w:tc>
        <w:tc>
          <w:tcPr>
            <w:tcW w:w="959" w:type="dxa"/>
          </w:tcPr>
          <w:p w14:paraId="2BF39F48" w14:textId="72669DBB" w:rsidR="002E6F55" w:rsidRPr="00306056" w:rsidRDefault="002E6F55" w:rsidP="002E6F55">
            <w:pPr>
              <w:pStyle w:val="Default"/>
              <w:rPr>
                <w:sz w:val="22"/>
                <w:szCs w:val="22"/>
              </w:rPr>
            </w:pPr>
            <w:r>
              <w:rPr>
                <w:sz w:val="22"/>
                <w:szCs w:val="22"/>
              </w:rPr>
              <w:t>D</w:t>
            </w:r>
          </w:p>
        </w:tc>
      </w:tr>
      <w:tr w:rsidR="002E6F55" w14:paraId="41F049CB" w14:textId="77777777" w:rsidTr="00C317E1">
        <w:trPr>
          <w:trHeight w:val="107"/>
        </w:trPr>
        <w:tc>
          <w:tcPr>
            <w:tcW w:w="9072" w:type="dxa"/>
          </w:tcPr>
          <w:p w14:paraId="39C5C6E2" w14:textId="77777777" w:rsidR="002E6F55" w:rsidRDefault="002E6F55" w:rsidP="002E6F55">
            <w:pPr>
              <w:pStyle w:val="Default"/>
              <w:rPr>
                <w:sz w:val="22"/>
                <w:szCs w:val="22"/>
              </w:rPr>
            </w:pPr>
            <w:r>
              <w:rPr>
                <w:sz w:val="22"/>
                <w:szCs w:val="22"/>
              </w:rPr>
              <w:t>Experience of using Raiser’s Edge or similar fundraising database</w:t>
            </w:r>
          </w:p>
          <w:p w14:paraId="3FF7E6E2" w14:textId="77777777" w:rsidR="002E6F55" w:rsidRDefault="002E6F55" w:rsidP="002E6F55">
            <w:pPr>
              <w:pStyle w:val="Default"/>
              <w:rPr>
                <w:sz w:val="22"/>
                <w:szCs w:val="22"/>
              </w:rPr>
            </w:pPr>
          </w:p>
        </w:tc>
        <w:tc>
          <w:tcPr>
            <w:tcW w:w="959" w:type="dxa"/>
          </w:tcPr>
          <w:p w14:paraId="24614066" w14:textId="029EEDAD" w:rsidR="002E6F55" w:rsidRDefault="002E6F55" w:rsidP="002E6F55">
            <w:pPr>
              <w:pStyle w:val="Default"/>
              <w:rPr>
                <w:sz w:val="22"/>
                <w:szCs w:val="22"/>
              </w:rPr>
            </w:pPr>
            <w:r>
              <w:rPr>
                <w:sz w:val="22"/>
                <w:szCs w:val="22"/>
              </w:rPr>
              <w:t xml:space="preserve">D </w:t>
            </w:r>
          </w:p>
        </w:tc>
      </w:tr>
    </w:tbl>
    <w:p w14:paraId="1783DB1E" w14:textId="77777777" w:rsidR="009B1487" w:rsidRDefault="009B1487" w:rsidP="00FC18C3">
      <w:pPr>
        <w:pStyle w:val="BodyText"/>
      </w:pPr>
    </w:p>
    <w:p w14:paraId="49E2B88F" w14:textId="0D91FFA7" w:rsidR="00753B93" w:rsidRDefault="001F3B9C" w:rsidP="00FC18C3">
      <w:pPr>
        <w:pStyle w:val="BodyText"/>
      </w:pPr>
      <w:r>
        <w:lastRenderedPageBreak/>
        <w:t>The above attributes have been identified by management to be necessary for this post</w:t>
      </w:r>
      <w:r w:rsidR="00E855A7">
        <w:t xml:space="preserve"> </w:t>
      </w:r>
      <w:r>
        <w:t>and will be used when short listing applicants for interview.</w:t>
      </w:r>
    </w:p>
    <w:p w14:paraId="3509574D" w14:textId="4266F033" w:rsidR="00662513" w:rsidRDefault="00662513" w:rsidP="00FC18C3">
      <w:pPr>
        <w:pStyle w:val="BodyText"/>
      </w:pPr>
    </w:p>
    <w:p w14:paraId="0219BC75" w14:textId="77777777" w:rsidR="00662513" w:rsidRDefault="00662513" w:rsidP="00FC18C3">
      <w:pPr>
        <w:pStyle w:val="BodyText"/>
      </w:pPr>
    </w:p>
    <w:p w14:paraId="5D621D7D" w14:textId="77777777" w:rsidR="00394CC6" w:rsidRDefault="00394CC6" w:rsidP="00FC18C3">
      <w:pPr>
        <w:pStyle w:val="BodyText"/>
      </w:pPr>
    </w:p>
    <w:p w14:paraId="4D3CBC3D" w14:textId="07EDA490" w:rsidR="00751F55" w:rsidRDefault="005647F4" w:rsidP="00751F55">
      <w:pPr>
        <w:widowControl/>
        <w:adjustRightInd w:val="0"/>
        <w:rPr>
          <w:rFonts w:eastAsiaTheme="minorHAnsi"/>
          <w:b/>
          <w:bCs/>
          <w:color w:val="000000"/>
          <w:lang w:bidi="ar-SA"/>
        </w:rPr>
      </w:pPr>
      <w:r>
        <w:rPr>
          <w:rFonts w:eastAsiaTheme="minorHAnsi"/>
          <w:b/>
          <w:bCs/>
          <w:color w:val="000000"/>
          <w:lang w:bidi="ar-SA"/>
        </w:rPr>
        <w:t xml:space="preserve">5. </w:t>
      </w:r>
      <w:r w:rsidR="00751F55" w:rsidRPr="00751F55">
        <w:rPr>
          <w:rFonts w:eastAsiaTheme="minorHAnsi"/>
          <w:b/>
          <w:bCs/>
          <w:color w:val="000000"/>
          <w:lang w:bidi="ar-SA"/>
        </w:rPr>
        <w:t xml:space="preserve">Confidentiality and Data Protection </w:t>
      </w:r>
    </w:p>
    <w:p w14:paraId="42CEE874" w14:textId="77777777" w:rsidR="005647F4" w:rsidRPr="00751F55" w:rsidRDefault="005647F4" w:rsidP="00751F55">
      <w:pPr>
        <w:widowControl/>
        <w:adjustRightInd w:val="0"/>
        <w:rPr>
          <w:rFonts w:eastAsiaTheme="minorHAnsi"/>
          <w:color w:val="000000"/>
          <w:lang w:bidi="ar-SA"/>
        </w:rPr>
      </w:pPr>
    </w:p>
    <w:p w14:paraId="2E0E4C40" w14:textId="065278A0" w:rsidR="00751F55" w:rsidRPr="00751F55" w:rsidRDefault="00751F55" w:rsidP="00751F55">
      <w:pPr>
        <w:pStyle w:val="ListParagraph"/>
        <w:widowControl/>
        <w:numPr>
          <w:ilvl w:val="0"/>
          <w:numId w:val="3"/>
        </w:numPr>
        <w:adjustRightInd w:val="0"/>
        <w:rPr>
          <w:rFonts w:eastAsiaTheme="minorHAnsi"/>
          <w:color w:val="000000"/>
          <w:lang w:bidi="ar-SA"/>
        </w:rPr>
      </w:pPr>
      <w:r w:rsidRPr="00751F55">
        <w:rPr>
          <w:rFonts w:eastAsiaTheme="minorHAnsi"/>
          <w:color w:val="000000"/>
          <w:lang w:bidi="ar-SA"/>
        </w:rPr>
        <w:t xml:space="preserve">All employees of The Royal Marsden Cancer Charity must not, without prior permission, disclose any information regarding patients or staff (please also see the Charity’s policy on Whistleblowing). In instances where it is known that a member of staff has communicated information to unauthorised persons, those staff will be liable to dismissal. </w:t>
      </w:r>
    </w:p>
    <w:p w14:paraId="758FEFCA" w14:textId="77777777" w:rsidR="00751F55" w:rsidRPr="00751F55" w:rsidRDefault="00751F55" w:rsidP="00751F55">
      <w:pPr>
        <w:widowControl/>
        <w:adjustRightInd w:val="0"/>
        <w:rPr>
          <w:rFonts w:eastAsiaTheme="minorHAnsi"/>
          <w:color w:val="000000"/>
          <w:lang w:bidi="ar-SA"/>
        </w:rPr>
      </w:pPr>
    </w:p>
    <w:p w14:paraId="2DEF0F98" w14:textId="4345EC1B" w:rsidR="00751F55" w:rsidRPr="00751F55" w:rsidRDefault="00751F55" w:rsidP="00751F55">
      <w:pPr>
        <w:pStyle w:val="ListParagraph"/>
        <w:widowControl/>
        <w:numPr>
          <w:ilvl w:val="0"/>
          <w:numId w:val="3"/>
        </w:numPr>
        <w:adjustRightInd w:val="0"/>
        <w:rPr>
          <w:rFonts w:eastAsiaTheme="minorHAnsi"/>
          <w:color w:val="000000"/>
          <w:lang w:bidi="ar-SA"/>
        </w:rPr>
      </w:pPr>
      <w:r w:rsidRPr="00751F55">
        <w:rPr>
          <w:rFonts w:eastAsiaTheme="minorHAnsi"/>
          <w:color w:val="000000"/>
          <w:lang w:bidi="ar-SA"/>
        </w:rPr>
        <w:t xml:space="preserve">All employees should comply with the Data Protection Act and the General Data Protection Regulation (GDPR) which set out requirements for how organisations will need to handle personal data. </w:t>
      </w:r>
    </w:p>
    <w:p w14:paraId="473613C2" w14:textId="77777777" w:rsidR="00751F55" w:rsidRPr="00751F55" w:rsidRDefault="00751F55" w:rsidP="00751F55">
      <w:pPr>
        <w:widowControl/>
        <w:adjustRightInd w:val="0"/>
        <w:rPr>
          <w:rFonts w:eastAsiaTheme="minorHAnsi"/>
          <w:color w:val="000000"/>
          <w:lang w:bidi="ar-SA"/>
        </w:rPr>
      </w:pPr>
    </w:p>
    <w:p w14:paraId="00A0D5A4" w14:textId="16B87034" w:rsidR="00751F55" w:rsidRDefault="00751F55" w:rsidP="00751F55">
      <w:pPr>
        <w:widowControl/>
        <w:adjustRightInd w:val="0"/>
        <w:rPr>
          <w:rFonts w:eastAsiaTheme="minorHAnsi"/>
          <w:b/>
          <w:bCs/>
          <w:color w:val="000000"/>
          <w:lang w:bidi="ar-SA"/>
        </w:rPr>
      </w:pPr>
      <w:r w:rsidRPr="00751F55">
        <w:rPr>
          <w:rFonts w:eastAsiaTheme="minorHAnsi"/>
          <w:b/>
          <w:bCs/>
          <w:color w:val="000000"/>
          <w:lang w:bidi="ar-SA"/>
        </w:rPr>
        <w:t xml:space="preserve">6. Health and Safety </w:t>
      </w:r>
    </w:p>
    <w:p w14:paraId="3CB527FF" w14:textId="77777777" w:rsidR="005647F4" w:rsidRPr="00751F55" w:rsidRDefault="005647F4" w:rsidP="00751F55">
      <w:pPr>
        <w:widowControl/>
        <w:adjustRightInd w:val="0"/>
        <w:rPr>
          <w:rFonts w:eastAsiaTheme="minorHAnsi"/>
          <w:color w:val="000000"/>
          <w:lang w:bidi="ar-SA"/>
        </w:rPr>
      </w:pPr>
    </w:p>
    <w:p w14:paraId="3530B817" w14:textId="63C28D24" w:rsidR="00751F55" w:rsidRPr="00751F55" w:rsidRDefault="00751F55" w:rsidP="00751F55">
      <w:pPr>
        <w:pStyle w:val="ListParagraph"/>
        <w:widowControl/>
        <w:numPr>
          <w:ilvl w:val="0"/>
          <w:numId w:val="3"/>
        </w:numPr>
        <w:adjustRightInd w:val="0"/>
        <w:rPr>
          <w:rFonts w:eastAsiaTheme="minorHAnsi"/>
          <w:color w:val="000000"/>
          <w:lang w:bidi="ar-SA"/>
        </w:rPr>
      </w:pPr>
      <w:r w:rsidRPr="00751F55">
        <w:rPr>
          <w:rFonts w:eastAsiaTheme="minorHAnsi"/>
          <w:color w:val="000000"/>
          <w:lang w:bidi="ar-SA"/>
        </w:rPr>
        <w:t xml:space="preserve">All staff are required to make positive efforts to maintain their own personal safety and that of others by taking reasonable care, carrying out requirements of the law whilst following recognised codes of practice and the charities policies on health and safety. </w:t>
      </w:r>
    </w:p>
    <w:p w14:paraId="29131716" w14:textId="77777777" w:rsidR="00751F55" w:rsidRPr="00751F55" w:rsidRDefault="00751F55" w:rsidP="00751F55">
      <w:pPr>
        <w:widowControl/>
        <w:adjustRightInd w:val="0"/>
        <w:rPr>
          <w:rFonts w:eastAsiaTheme="minorHAnsi"/>
          <w:color w:val="000000"/>
          <w:lang w:bidi="ar-SA"/>
        </w:rPr>
      </w:pPr>
    </w:p>
    <w:p w14:paraId="5C6965F8" w14:textId="0CCC48D1" w:rsidR="00751F55" w:rsidRDefault="00751F55" w:rsidP="00751F55">
      <w:pPr>
        <w:widowControl/>
        <w:adjustRightInd w:val="0"/>
        <w:rPr>
          <w:rFonts w:eastAsiaTheme="minorHAnsi"/>
          <w:b/>
          <w:bCs/>
          <w:color w:val="000000"/>
          <w:lang w:bidi="ar-SA"/>
        </w:rPr>
      </w:pPr>
      <w:r w:rsidRPr="00751F55">
        <w:rPr>
          <w:rFonts w:eastAsiaTheme="minorHAnsi"/>
          <w:b/>
          <w:bCs/>
          <w:color w:val="000000"/>
          <w:lang w:bidi="ar-SA"/>
        </w:rPr>
        <w:t xml:space="preserve">7. Customer Service Excellence </w:t>
      </w:r>
    </w:p>
    <w:p w14:paraId="141231FA" w14:textId="77777777" w:rsidR="005647F4" w:rsidRPr="00751F55" w:rsidRDefault="005647F4" w:rsidP="00751F55">
      <w:pPr>
        <w:widowControl/>
        <w:adjustRightInd w:val="0"/>
        <w:rPr>
          <w:rFonts w:eastAsiaTheme="minorHAnsi"/>
          <w:color w:val="000000"/>
          <w:lang w:bidi="ar-SA"/>
        </w:rPr>
      </w:pPr>
    </w:p>
    <w:p w14:paraId="5279BB6A" w14:textId="334711CA" w:rsidR="00751F55" w:rsidRPr="00751F55" w:rsidRDefault="00751F55" w:rsidP="00751F55">
      <w:pPr>
        <w:pStyle w:val="ListParagraph"/>
        <w:widowControl/>
        <w:numPr>
          <w:ilvl w:val="0"/>
          <w:numId w:val="3"/>
        </w:numPr>
        <w:adjustRightInd w:val="0"/>
        <w:rPr>
          <w:rFonts w:eastAsiaTheme="minorHAnsi"/>
          <w:color w:val="000000"/>
          <w:lang w:bidi="ar-SA"/>
        </w:rPr>
      </w:pPr>
      <w:r w:rsidRPr="00751F55">
        <w:rPr>
          <w:rFonts w:eastAsiaTheme="minorHAnsi"/>
          <w:color w:val="000000"/>
          <w:lang w:bidi="ar-SA"/>
        </w:rPr>
        <w:t xml:space="preserve">All staff are required to support the Charity’s commitment to developing and delivering excellent customer-focused service by treating patients, their families, donors, supporters, volunteers and staff with professionalism, </w:t>
      </w:r>
      <w:proofErr w:type="gramStart"/>
      <w:r w:rsidRPr="00751F55">
        <w:rPr>
          <w:rFonts w:eastAsiaTheme="minorHAnsi"/>
          <w:color w:val="000000"/>
          <w:lang w:bidi="ar-SA"/>
        </w:rPr>
        <w:t>respect</w:t>
      </w:r>
      <w:proofErr w:type="gramEnd"/>
      <w:r w:rsidRPr="00751F55">
        <w:rPr>
          <w:rFonts w:eastAsiaTheme="minorHAnsi"/>
          <w:color w:val="000000"/>
          <w:lang w:bidi="ar-SA"/>
        </w:rPr>
        <w:t xml:space="preserve"> and dignity. </w:t>
      </w:r>
    </w:p>
    <w:p w14:paraId="2317AB46" w14:textId="77777777" w:rsidR="00751F55" w:rsidRPr="00751F55" w:rsidRDefault="00751F55" w:rsidP="00751F55">
      <w:pPr>
        <w:widowControl/>
        <w:adjustRightInd w:val="0"/>
        <w:rPr>
          <w:rFonts w:eastAsiaTheme="minorHAnsi"/>
          <w:color w:val="000000"/>
          <w:lang w:bidi="ar-SA"/>
        </w:rPr>
      </w:pPr>
    </w:p>
    <w:p w14:paraId="5E126722" w14:textId="1913F234" w:rsidR="00751F55" w:rsidRDefault="00751F55" w:rsidP="00751F55">
      <w:pPr>
        <w:widowControl/>
        <w:adjustRightInd w:val="0"/>
        <w:rPr>
          <w:rFonts w:eastAsiaTheme="minorHAnsi"/>
          <w:b/>
          <w:bCs/>
          <w:color w:val="000000"/>
          <w:lang w:bidi="ar-SA"/>
        </w:rPr>
      </w:pPr>
      <w:r w:rsidRPr="00751F55">
        <w:rPr>
          <w:rFonts w:eastAsiaTheme="minorHAnsi"/>
          <w:b/>
          <w:bCs/>
          <w:color w:val="000000"/>
          <w:lang w:bidi="ar-SA"/>
        </w:rPr>
        <w:t xml:space="preserve">8. Equality and Diversity Policy </w:t>
      </w:r>
    </w:p>
    <w:p w14:paraId="2D3F7914" w14:textId="77777777" w:rsidR="005647F4" w:rsidRPr="00751F55" w:rsidRDefault="005647F4" w:rsidP="00751F55">
      <w:pPr>
        <w:widowControl/>
        <w:adjustRightInd w:val="0"/>
        <w:rPr>
          <w:rFonts w:eastAsiaTheme="minorHAnsi"/>
          <w:color w:val="000000"/>
          <w:lang w:bidi="ar-SA"/>
        </w:rPr>
      </w:pPr>
    </w:p>
    <w:p w14:paraId="030B60DE" w14:textId="3FCF29FF" w:rsidR="00751F55" w:rsidRPr="00751F55" w:rsidRDefault="00751F55" w:rsidP="00751F55">
      <w:pPr>
        <w:pStyle w:val="ListParagraph"/>
        <w:widowControl/>
        <w:numPr>
          <w:ilvl w:val="0"/>
          <w:numId w:val="3"/>
        </w:numPr>
        <w:adjustRightInd w:val="0"/>
        <w:rPr>
          <w:rFonts w:eastAsiaTheme="minorHAnsi"/>
          <w:color w:val="000000"/>
          <w:lang w:bidi="ar-SA"/>
        </w:rPr>
      </w:pPr>
      <w:r w:rsidRPr="00751F55">
        <w:rPr>
          <w:rFonts w:eastAsiaTheme="minorHAnsi"/>
          <w:color w:val="000000"/>
          <w:lang w:bidi="ar-SA"/>
        </w:rPr>
        <w:t xml:space="preserve">The Royal Marsden Cancer Charity is committed to eliminating all forms of discrimination on the grounds of age, disability, gender reassignment, marriage / civil partnership, pregnancy / maternity, race, religion or belief, </w:t>
      </w:r>
      <w:proofErr w:type="gramStart"/>
      <w:r w:rsidRPr="00751F55">
        <w:rPr>
          <w:rFonts w:eastAsiaTheme="minorHAnsi"/>
          <w:color w:val="000000"/>
          <w:lang w:bidi="ar-SA"/>
        </w:rPr>
        <w:t>sex</w:t>
      </w:r>
      <w:proofErr w:type="gramEnd"/>
      <w:r w:rsidRPr="00751F55">
        <w:rPr>
          <w:rFonts w:eastAsiaTheme="minorHAnsi"/>
          <w:color w:val="000000"/>
          <w:lang w:bidi="ar-SA"/>
        </w:rPr>
        <w:t xml:space="preserve"> and sexual orientation. </w:t>
      </w:r>
    </w:p>
    <w:p w14:paraId="668FCC22" w14:textId="77777777" w:rsidR="00751F55" w:rsidRPr="00751F55" w:rsidRDefault="00751F55" w:rsidP="00751F55">
      <w:pPr>
        <w:widowControl/>
        <w:adjustRightInd w:val="0"/>
        <w:rPr>
          <w:rFonts w:eastAsiaTheme="minorHAnsi"/>
          <w:color w:val="000000"/>
          <w:lang w:bidi="ar-SA"/>
        </w:rPr>
      </w:pPr>
    </w:p>
    <w:p w14:paraId="359729FE" w14:textId="7714B2FA" w:rsidR="00751F55" w:rsidRDefault="00751F55" w:rsidP="00751F55">
      <w:pPr>
        <w:widowControl/>
        <w:adjustRightInd w:val="0"/>
        <w:rPr>
          <w:rFonts w:eastAsiaTheme="minorHAnsi"/>
          <w:b/>
          <w:bCs/>
          <w:color w:val="000000"/>
          <w:lang w:bidi="ar-SA"/>
        </w:rPr>
      </w:pPr>
      <w:r w:rsidRPr="00751F55">
        <w:rPr>
          <w:rFonts w:eastAsiaTheme="minorHAnsi"/>
          <w:b/>
          <w:bCs/>
          <w:color w:val="000000"/>
          <w:lang w:bidi="ar-SA"/>
        </w:rPr>
        <w:t xml:space="preserve">9. No Smoking Policy </w:t>
      </w:r>
    </w:p>
    <w:p w14:paraId="7023224B" w14:textId="77777777" w:rsidR="005647F4" w:rsidRPr="00751F55" w:rsidRDefault="005647F4" w:rsidP="00751F55">
      <w:pPr>
        <w:widowControl/>
        <w:adjustRightInd w:val="0"/>
        <w:rPr>
          <w:rFonts w:eastAsiaTheme="minorHAnsi"/>
          <w:color w:val="000000"/>
          <w:lang w:bidi="ar-SA"/>
        </w:rPr>
      </w:pPr>
    </w:p>
    <w:p w14:paraId="0332C680" w14:textId="7755AA1A" w:rsidR="00751F55" w:rsidRPr="00751F55" w:rsidRDefault="00751F55" w:rsidP="00751F55">
      <w:pPr>
        <w:pStyle w:val="ListParagraph"/>
        <w:widowControl/>
        <w:numPr>
          <w:ilvl w:val="0"/>
          <w:numId w:val="3"/>
        </w:numPr>
        <w:adjustRightInd w:val="0"/>
        <w:rPr>
          <w:rFonts w:eastAsiaTheme="minorHAnsi"/>
          <w:color w:val="000000"/>
          <w:lang w:bidi="ar-SA"/>
        </w:rPr>
      </w:pPr>
      <w:r w:rsidRPr="00751F55">
        <w:rPr>
          <w:rFonts w:eastAsiaTheme="minorHAnsi"/>
          <w:color w:val="000000"/>
          <w:lang w:bidi="ar-SA"/>
        </w:rPr>
        <w:t xml:space="preserve">There is a no smoking policy at The Royal Marsden Cancer Charity. </w:t>
      </w:r>
    </w:p>
    <w:p w14:paraId="4DF5CC14" w14:textId="77777777" w:rsidR="00751F55" w:rsidRPr="00751F55" w:rsidRDefault="00751F55" w:rsidP="00751F55">
      <w:pPr>
        <w:widowControl/>
        <w:adjustRightInd w:val="0"/>
        <w:rPr>
          <w:rFonts w:eastAsiaTheme="minorHAnsi"/>
          <w:color w:val="000000"/>
          <w:lang w:bidi="ar-SA"/>
        </w:rPr>
      </w:pPr>
    </w:p>
    <w:p w14:paraId="69A30238" w14:textId="0EE792A8" w:rsidR="00751F55" w:rsidRDefault="00751F55" w:rsidP="00751F55">
      <w:pPr>
        <w:widowControl/>
        <w:adjustRightInd w:val="0"/>
        <w:rPr>
          <w:rFonts w:eastAsiaTheme="minorHAnsi"/>
          <w:b/>
          <w:bCs/>
          <w:color w:val="000000"/>
          <w:lang w:bidi="ar-SA"/>
        </w:rPr>
      </w:pPr>
      <w:r w:rsidRPr="00751F55">
        <w:rPr>
          <w:rFonts w:eastAsiaTheme="minorHAnsi"/>
          <w:b/>
          <w:bCs/>
          <w:color w:val="000000"/>
          <w:lang w:bidi="ar-SA"/>
        </w:rPr>
        <w:t xml:space="preserve">10. Review of this Job description </w:t>
      </w:r>
    </w:p>
    <w:p w14:paraId="64F1F0CD" w14:textId="77777777" w:rsidR="005647F4" w:rsidRPr="00751F55" w:rsidRDefault="005647F4" w:rsidP="00751F55">
      <w:pPr>
        <w:widowControl/>
        <w:adjustRightInd w:val="0"/>
        <w:rPr>
          <w:rFonts w:eastAsiaTheme="minorHAnsi"/>
          <w:color w:val="000000"/>
          <w:lang w:bidi="ar-SA"/>
        </w:rPr>
      </w:pPr>
    </w:p>
    <w:p w14:paraId="2D98FEDA" w14:textId="643D3E55" w:rsidR="00751F55" w:rsidRPr="00751F55" w:rsidRDefault="00751F55" w:rsidP="00751F55">
      <w:pPr>
        <w:pStyle w:val="ListParagraph"/>
        <w:widowControl/>
        <w:numPr>
          <w:ilvl w:val="0"/>
          <w:numId w:val="3"/>
        </w:numPr>
        <w:adjustRightInd w:val="0"/>
        <w:rPr>
          <w:rFonts w:eastAsiaTheme="minorHAnsi"/>
          <w:color w:val="000000"/>
          <w:lang w:bidi="ar-SA"/>
        </w:rPr>
      </w:pPr>
      <w:r w:rsidRPr="00751F55">
        <w:rPr>
          <w:rFonts w:eastAsiaTheme="minorHAnsi"/>
          <w:color w:val="000000"/>
          <w:lang w:bidi="ar-SA"/>
        </w:rPr>
        <w:t xml:space="preserve">This job description is intended as an outline of the general areas of activity. It will be amended in the light of the changing needs of the organisation. </w:t>
      </w:r>
    </w:p>
    <w:p w14:paraId="2ACC479B" w14:textId="5CD59754" w:rsidR="00751F55" w:rsidRDefault="00751F55" w:rsidP="00FC18C3">
      <w:pPr>
        <w:pStyle w:val="BodyText"/>
        <w:rPr>
          <w:sz w:val="20"/>
        </w:rPr>
      </w:pPr>
    </w:p>
    <w:p w14:paraId="45C09E1D" w14:textId="6CF0B2E4" w:rsidR="0058089F" w:rsidRPr="0058089F" w:rsidRDefault="0058089F" w:rsidP="0058089F">
      <w:pPr>
        <w:widowControl/>
        <w:adjustRightInd w:val="0"/>
        <w:ind w:left="360"/>
        <w:rPr>
          <w:rFonts w:eastAsiaTheme="minorHAnsi"/>
          <w:b/>
          <w:bCs/>
          <w:color w:val="000000"/>
          <w:lang w:bidi="ar-SA"/>
        </w:rPr>
      </w:pPr>
      <w:r w:rsidRPr="0058089F">
        <w:rPr>
          <w:rFonts w:eastAsiaTheme="minorHAnsi"/>
          <w:b/>
          <w:bCs/>
          <w:color w:val="000000"/>
          <w:lang w:bidi="ar-SA"/>
        </w:rPr>
        <w:t>For more information please contact:</w:t>
      </w:r>
    </w:p>
    <w:p w14:paraId="6DDF00F2" w14:textId="77777777" w:rsidR="0058089F" w:rsidRDefault="0058089F" w:rsidP="0058089F">
      <w:pPr>
        <w:widowControl/>
        <w:adjustRightInd w:val="0"/>
        <w:ind w:left="360"/>
        <w:rPr>
          <w:rFonts w:eastAsiaTheme="minorHAnsi"/>
          <w:color w:val="000000"/>
          <w:lang w:bidi="ar-SA"/>
        </w:rPr>
      </w:pPr>
    </w:p>
    <w:p w14:paraId="690BBF99" w14:textId="6E6D3033" w:rsidR="0058089F" w:rsidRPr="0058089F" w:rsidRDefault="0058089F" w:rsidP="0058089F">
      <w:pPr>
        <w:widowControl/>
        <w:adjustRightInd w:val="0"/>
        <w:ind w:left="360"/>
        <w:rPr>
          <w:rFonts w:eastAsiaTheme="minorHAnsi"/>
          <w:color w:val="000000"/>
          <w:lang w:bidi="ar-SA"/>
        </w:rPr>
      </w:pPr>
      <w:r w:rsidRPr="0058089F">
        <w:rPr>
          <w:rFonts w:eastAsiaTheme="minorHAnsi"/>
          <w:color w:val="000000"/>
          <w:lang w:bidi="ar-SA"/>
        </w:rPr>
        <w:t>Stephen Harvey-Cook</w:t>
      </w:r>
    </w:p>
    <w:p w14:paraId="29FB0CC8" w14:textId="3BE6F0F4" w:rsidR="0058089F" w:rsidRPr="0058089F" w:rsidRDefault="0058089F" w:rsidP="0058089F">
      <w:pPr>
        <w:widowControl/>
        <w:adjustRightInd w:val="0"/>
        <w:ind w:left="360"/>
        <w:rPr>
          <w:rFonts w:eastAsiaTheme="minorHAnsi"/>
          <w:color w:val="000000"/>
          <w:lang w:bidi="ar-SA"/>
        </w:rPr>
      </w:pPr>
      <w:r w:rsidRPr="0058089F">
        <w:rPr>
          <w:rFonts w:eastAsiaTheme="minorHAnsi"/>
          <w:color w:val="000000"/>
          <w:lang w:bidi="ar-SA"/>
        </w:rPr>
        <w:t>Philanthropy Manager – Trusts</w:t>
      </w:r>
    </w:p>
    <w:p w14:paraId="25B69DC7" w14:textId="7A014D84" w:rsidR="0058089F" w:rsidRPr="0058089F" w:rsidRDefault="0058089F" w:rsidP="0058089F">
      <w:pPr>
        <w:widowControl/>
        <w:adjustRightInd w:val="0"/>
        <w:ind w:left="360"/>
        <w:rPr>
          <w:rFonts w:eastAsiaTheme="minorHAnsi"/>
          <w:color w:val="000000"/>
          <w:lang w:bidi="ar-SA"/>
        </w:rPr>
      </w:pPr>
      <w:r w:rsidRPr="0058089F">
        <w:rPr>
          <w:rFonts w:eastAsiaTheme="minorHAnsi"/>
          <w:color w:val="000000"/>
          <w:lang w:bidi="ar-SA"/>
        </w:rPr>
        <w:t>Stephen.harvey-cook@rmh.nhs.uk</w:t>
      </w:r>
    </w:p>
    <w:p w14:paraId="345A84D6" w14:textId="5E5EB45C" w:rsidR="0058089F" w:rsidRPr="0058089F" w:rsidRDefault="0058089F" w:rsidP="0058089F">
      <w:pPr>
        <w:widowControl/>
        <w:adjustRightInd w:val="0"/>
        <w:ind w:left="360"/>
        <w:rPr>
          <w:rFonts w:eastAsiaTheme="minorHAnsi"/>
          <w:color w:val="000000"/>
          <w:lang w:bidi="ar-SA"/>
        </w:rPr>
      </w:pPr>
      <w:r w:rsidRPr="0058089F">
        <w:rPr>
          <w:rFonts w:eastAsiaTheme="minorHAnsi"/>
          <w:color w:val="000000"/>
          <w:lang w:bidi="ar-SA"/>
        </w:rPr>
        <w:t>07917 013 775</w:t>
      </w:r>
    </w:p>
    <w:p w14:paraId="723A2694" w14:textId="77777777" w:rsidR="0058089F" w:rsidRDefault="0058089F" w:rsidP="0058089F">
      <w:pPr>
        <w:pStyle w:val="BodyText"/>
        <w:rPr>
          <w:sz w:val="20"/>
        </w:rPr>
      </w:pPr>
    </w:p>
    <w:sectPr w:rsidR="0058089F" w:rsidSect="00631FF5">
      <w:headerReference w:type="default" r:id="rId12"/>
      <w:headerReference w:type="first" r:id="rId13"/>
      <w:pgSz w:w="11906" w:h="16838" w:code="9"/>
      <w:pgMar w:top="1247" w:right="907" w:bottom="1134" w:left="90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4A53C" w14:textId="77777777" w:rsidR="0050786F" w:rsidRDefault="0050786F" w:rsidP="00762AF3">
      <w:r>
        <w:separator/>
      </w:r>
    </w:p>
  </w:endnote>
  <w:endnote w:type="continuationSeparator" w:id="0">
    <w:p w14:paraId="5593A183" w14:textId="77777777" w:rsidR="0050786F" w:rsidRDefault="0050786F" w:rsidP="00762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EDA82" w14:textId="77777777" w:rsidR="0050786F" w:rsidRDefault="0050786F" w:rsidP="00762AF3">
      <w:r>
        <w:separator/>
      </w:r>
    </w:p>
  </w:footnote>
  <w:footnote w:type="continuationSeparator" w:id="0">
    <w:p w14:paraId="7DE7BB9D" w14:textId="77777777" w:rsidR="0050786F" w:rsidRDefault="0050786F" w:rsidP="00762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8B6E" w14:textId="1FDD234E" w:rsidR="008D0746" w:rsidRDefault="008D0746" w:rsidP="008D0746">
    <w:pPr>
      <w:pStyle w:val="Header"/>
      <w:tabs>
        <w:tab w:val="clear" w:pos="9026"/>
        <w:tab w:val="right" w:pos="9639"/>
      </w:tabs>
      <w:spacing w:line="360" w:lineRule="auto"/>
      <w:rPr>
        <w:sz w:val="20"/>
        <w:szCs w:val="20"/>
      </w:rPr>
    </w:pPr>
    <w:r>
      <w:rPr>
        <w:sz w:val="20"/>
        <w:szCs w:val="20"/>
      </w:rPr>
      <w:t xml:space="preserve">THE ROYAL MARSDEN CANCER CHARITY </w:t>
    </w:r>
    <w:r>
      <w:rPr>
        <w:sz w:val="20"/>
        <w:szCs w:val="20"/>
      </w:rPr>
      <w:tab/>
    </w:r>
    <w:r>
      <w:rPr>
        <w:sz w:val="20"/>
        <w:szCs w:val="20"/>
      </w:rPr>
      <w:tab/>
    </w:r>
    <w:r w:rsidRPr="00121AC5">
      <w:rPr>
        <w:sz w:val="20"/>
        <w:szCs w:val="20"/>
      </w:rPr>
      <w:fldChar w:fldCharType="begin"/>
    </w:r>
    <w:r w:rsidRPr="00121AC5">
      <w:rPr>
        <w:sz w:val="20"/>
        <w:szCs w:val="20"/>
      </w:rPr>
      <w:instrText xml:space="preserve"> PAGE   \* MERGEFORMAT </w:instrText>
    </w:r>
    <w:r w:rsidRPr="00121AC5">
      <w:rPr>
        <w:sz w:val="20"/>
        <w:szCs w:val="20"/>
      </w:rPr>
      <w:fldChar w:fldCharType="separate"/>
    </w:r>
    <w:r>
      <w:rPr>
        <w:sz w:val="20"/>
        <w:szCs w:val="20"/>
      </w:rPr>
      <w:t>1</w:t>
    </w:r>
    <w:r w:rsidRPr="00121AC5">
      <w:rPr>
        <w:noProof/>
        <w:sz w:val="20"/>
        <w:szCs w:val="20"/>
      </w:rPr>
      <w:fldChar w:fldCharType="end"/>
    </w:r>
  </w:p>
  <w:p w14:paraId="100DB2DC" w14:textId="77777777" w:rsidR="008D0746" w:rsidRPr="00E93862" w:rsidRDefault="008D0746" w:rsidP="008D0746">
    <w:pPr>
      <w:pStyle w:val="Header"/>
      <w:pBdr>
        <w:bottom w:val="single" w:sz="4" w:space="1" w:color="auto"/>
      </w:pBdr>
      <w:spacing w:line="360" w:lineRule="auto"/>
      <w:rPr>
        <w:sz w:val="24"/>
        <w:szCs w:val="24"/>
      </w:rPr>
    </w:pPr>
    <w:r w:rsidRPr="00E93862">
      <w:rPr>
        <w:sz w:val="18"/>
        <w:szCs w:val="18"/>
      </w:rPr>
      <w:t xml:space="preserve">Job description: Philanthropy Executive – Trusts </w:t>
    </w:r>
  </w:p>
  <w:p w14:paraId="5D188569" w14:textId="789368BA" w:rsidR="00762AF3" w:rsidRPr="00E93862" w:rsidRDefault="00762AF3" w:rsidP="00E938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43BA" w14:textId="051F8F63" w:rsidR="00E93862" w:rsidRPr="008D0746" w:rsidRDefault="00E93862" w:rsidP="008D0746">
    <w:pPr>
      <w:pStyle w:val="Header"/>
    </w:pPr>
    <w:r w:rsidRPr="008D074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47D76"/>
    <w:multiLevelType w:val="hybridMultilevel"/>
    <w:tmpl w:val="BEF08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3395C"/>
    <w:multiLevelType w:val="hybridMultilevel"/>
    <w:tmpl w:val="697A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25EAC"/>
    <w:multiLevelType w:val="hybridMultilevel"/>
    <w:tmpl w:val="942A8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A750E"/>
    <w:multiLevelType w:val="hybridMultilevel"/>
    <w:tmpl w:val="53E85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934974"/>
    <w:multiLevelType w:val="hybridMultilevel"/>
    <w:tmpl w:val="833C38AC"/>
    <w:lvl w:ilvl="0" w:tplc="08F4B32E">
      <w:numFmt w:val="bullet"/>
      <w:lvlText w:val=""/>
      <w:lvlJc w:val="left"/>
      <w:pPr>
        <w:ind w:left="720" w:hanging="360"/>
      </w:pPr>
      <w:rPr>
        <w:rFonts w:ascii="Georgia" w:eastAsiaTheme="minorHAnsi" w:hAnsi="Georgia" w:cs="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9E6C29"/>
    <w:multiLevelType w:val="hybridMultilevel"/>
    <w:tmpl w:val="43E2BD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F250F1D"/>
    <w:multiLevelType w:val="hybridMultilevel"/>
    <w:tmpl w:val="18E2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1470613">
    <w:abstractNumId w:val="0"/>
  </w:num>
  <w:num w:numId="2" w16cid:durableId="1045452446">
    <w:abstractNumId w:val="4"/>
  </w:num>
  <w:num w:numId="3" w16cid:durableId="1723284597">
    <w:abstractNumId w:val="3"/>
  </w:num>
  <w:num w:numId="4" w16cid:durableId="1460494301">
    <w:abstractNumId w:val="6"/>
  </w:num>
  <w:num w:numId="5" w16cid:durableId="1995793883">
    <w:abstractNumId w:val="5"/>
  </w:num>
  <w:num w:numId="6" w16cid:durableId="2122187482">
    <w:abstractNumId w:val="1"/>
  </w:num>
  <w:num w:numId="7" w16cid:durableId="178528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B93"/>
    <w:rsid w:val="00003EFA"/>
    <w:rsid w:val="00011BB4"/>
    <w:rsid w:val="000178A6"/>
    <w:rsid w:val="00041D16"/>
    <w:rsid w:val="0007257B"/>
    <w:rsid w:val="000C7EFF"/>
    <w:rsid w:val="000E787B"/>
    <w:rsid w:val="001201D1"/>
    <w:rsid w:val="00121AC5"/>
    <w:rsid w:val="00146A41"/>
    <w:rsid w:val="00165186"/>
    <w:rsid w:val="00166A75"/>
    <w:rsid w:val="001A11D9"/>
    <w:rsid w:val="001A4CBA"/>
    <w:rsid w:val="001A682C"/>
    <w:rsid w:val="001F3B9C"/>
    <w:rsid w:val="00254D6B"/>
    <w:rsid w:val="00257440"/>
    <w:rsid w:val="002836DA"/>
    <w:rsid w:val="002A1F50"/>
    <w:rsid w:val="002A781D"/>
    <w:rsid w:val="002B08AE"/>
    <w:rsid w:val="002B4CFF"/>
    <w:rsid w:val="002E6F55"/>
    <w:rsid w:val="00306056"/>
    <w:rsid w:val="00310AA6"/>
    <w:rsid w:val="00367CEC"/>
    <w:rsid w:val="00386A9A"/>
    <w:rsid w:val="00394CC6"/>
    <w:rsid w:val="003D63ED"/>
    <w:rsid w:val="00411F25"/>
    <w:rsid w:val="00451FD8"/>
    <w:rsid w:val="00460E6E"/>
    <w:rsid w:val="004975D8"/>
    <w:rsid w:val="004C4EF4"/>
    <w:rsid w:val="004D26BC"/>
    <w:rsid w:val="004D30B5"/>
    <w:rsid w:val="0050786F"/>
    <w:rsid w:val="00534B34"/>
    <w:rsid w:val="005577E3"/>
    <w:rsid w:val="005647F4"/>
    <w:rsid w:val="0058089F"/>
    <w:rsid w:val="005956F0"/>
    <w:rsid w:val="00631FF5"/>
    <w:rsid w:val="00662513"/>
    <w:rsid w:val="006646AB"/>
    <w:rsid w:val="00686E07"/>
    <w:rsid w:val="006A08C7"/>
    <w:rsid w:val="006C5F47"/>
    <w:rsid w:val="006F6A27"/>
    <w:rsid w:val="00705C4C"/>
    <w:rsid w:val="00710254"/>
    <w:rsid w:val="00712A98"/>
    <w:rsid w:val="00721511"/>
    <w:rsid w:val="007238CF"/>
    <w:rsid w:val="007378FB"/>
    <w:rsid w:val="00751F55"/>
    <w:rsid w:val="00753B93"/>
    <w:rsid w:val="00762AF3"/>
    <w:rsid w:val="007813DE"/>
    <w:rsid w:val="007C3D87"/>
    <w:rsid w:val="007E4EA0"/>
    <w:rsid w:val="008004E7"/>
    <w:rsid w:val="00830664"/>
    <w:rsid w:val="00857936"/>
    <w:rsid w:val="008D0746"/>
    <w:rsid w:val="00940333"/>
    <w:rsid w:val="00941200"/>
    <w:rsid w:val="009513E1"/>
    <w:rsid w:val="00991782"/>
    <w:rsid w:val="009A1B85"/>
    <w:rsid w:val="009B1487"/>
    <w:rsid w:val="009C604C"/>
    <w:rsid w:val="009D54C7"/>
    <w:rsid w:val="009E644D"/>
    <w:rsid w:val="00A30C6D"/>
    <w:rsid w:val="00A54684"/>
    <w:rsid w:val="00A5657A"/>
    <w:rsid w:val="00A92842"/>
    <w:rsid w:val="00AB526F"/>
    <w:rsid w:val="00B3235B"/>
    <w:rsid w:val="00B43B14"/>
    <w:rsid w:val="00BB5515"/>
    <w:rsid w:val="00C048D0"/>
    <w:rsid w:val="00C317E1"/>
    <w:rsid w:val="00C32162"/>
    <w:rsid w:val="00C57E44"/>
    <w:rsid w:val="00C679F1"/>
    <w:rsid w:val="00C83653"/>
    <w:rsid w:val="00CC3944"/>
    <w:rsid w:val="00CE4D1E"/>
    <w:rsid w:val="00D31818"/>
    <w:rsid w:val="00D855E7"/>
    <w:rsid w:val="00D93A28"/>
    <w:rsid w:val="00DA2F0F"/>
    <w:rsid w:val="00DC024C"/>
    <w:rsid w:val="00E07CB6"/>
    <w:rsid w:val="00E802ED"/>
    <w:rsid w:val="00E855A7"/>
    <w:rsid w:val="00E93862"/>
    <w:rsid w:val="00EC0F27"/>
    <w:rsid w:val="00F1257A"/>
    <w:rsid w:val="00F37B2D"/>
    <w:rsid w:val="00F80FCF"/>
    <w:rsid w:val="00F927EC"/>
    <w:rsid w:val="00FC15B4"/>
    <w:rsid w:val="00FC1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937AE"/>
  <w15:docId w15:val="{C9DE4F0A-7724-4079-AD39-272F6091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lang w:val="en-GB" w:bidi="en-US"/>
    </w:rPr>
  </w:style>
  <w:style w:type="paragraph" w:styleId="Heading1">
    <w:name w:val="heading 1"/>
    <w:basedOn w:val="Normal"/>
    <w:uiPriority w:val="9"/>
    <w:qFormat/>
    <w:pPr>
      <w:spacing w:before="101"/>
      <w:ind w:left="178" w:right="349"/>
      <w:jc w:val="center"/>
      <w:outlineLvl w:val="0"/>
    </w:pPr>
    <w:rPr>
      <w:b/>
      <w:bCs/>
      <w:sz w:val="28"/>
      <w:szCs w:val="28"/>
    </w:rPr>
  </w:style>
  <w:style w:type="paragraph" w:styleId="Heading2">
    <w:name w:val="heading 2"/>
    <w:basedOn w:val="Normal"/>
    <w:uiPriority w:val="9"/>
    <w:unhideWhenUsed/>
    <w:qFormat/>
    <w:pPr>
      <w:spacing w:before="1"/>
      <w:ind w:left="178"/>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F927EC"/>
    <w:pPr>
      <w:widowControl/>
      <w:adjustRightInd w:val="0"/>
    </w:pPr>
    <w:rPr>
      <w:rFonts w:ascii="Georgia" w:hAnsi="Georgia" w:cs="Georgia"/>
      <w:color w:val="000000"/>
      <w:sz w:val="24"/>
      <w:szCs w:val="24"/>
      <w:lang w:val="en-GB"/>
    </w:rPr>
  </w:style>
  <w:style w:type="paragraph" w:styleId="Header">
    <w:name w:val="header"/>
    <w:basedOn w:val="Normal"/>
    <w:link w:val="HeaderChar"/>
    <w:uiPriority w:val="99"/>
    <w:unhideWhenUsed/>
    <w:rsid w:val="00762AF3"/>
    <w:pPr>
      <w:tabs>
        <w:tab w:val="center" w:pos="4513"/>
        <w:tab w:val="right" w:pos="9026"/>
      </w:tabs>
    </w:pPr>
  </w:style>
  <w:style w:type="character" w:customStyle="1" w:styleId="HeaderChar">
    <w:name w:val="Header Char"/>
    <w:basedOn w:val="DefaultParagraphFont"/>
    <w:link w:val="Header"/>
    <w:uiPriority w:val="99"/>
    <w:rsid w:val="00762AF3"/>
    <w:rPr>
      <w:rFonts w:ascii="Georgia" w:eastAsia="Georgia" w:hAnsi="Georgia" w:cs="Georgia"/>
      <w:lang w:bidi="en-US"/>
    </w:rPr>
  </w:style>
  <w:style w:type="paragraph" w:styleId="Footer">
    <w:name w:val="footer"/>
    <w:basedOn w:val="Normal"/>
    <w:link w:val="FooterChar"/>
    <w:uiPriority w:val="99"/>
    <w:unhideWhenUsed/>
    <w:rsid w:val="00762AF3"/>
    <w:pPr>
      <w:tabs>
        <w:tab w:val="center" w:pos="4513"/>
        <w:tab w:val="right" w:pos="9026"/>
      </w:tabs>
    </w:pPr>
  </w:style>
  <w:style w:type="character" w:customStyle="1" w:styleId="FooterChar">
    <w:name w:val="Footer Char"/>
    <w:basedOn w:val="DefaultParagraphFont"/>
    <w:link w:val="Footer"/>
    <w:uiPriority w:val="99"/>
    <w:rsid w:val="00762AF3"/>
    <w:rPr>
      <w:rFonts w:ascii="Georgia" w:eastAsia="Georgia" w:hAnsi="Georgia" w:cs="Georgia"/>
      <w:lang w:bidi="en-US"/>
    </w:rPr>
  </w:style>
  <w:style w:type="character" w:styleId="CommentReference">
    <w:name w:val="annotation reference"/>
    <w:basedOn w:val="DefaultParagraphFont"/>
    <w:uiPriority w:val="99"/>
    <w:semiHidden/>
    <w:unhideWhenUsed/>
    <w:rsid w:val="005956F0"/>
    <w:rPr>
      <w:sz w:val="16"/>
      <w:szCs w:val="16"/>
    </w:rPr>
  </w:style>
  <w:style w:type="paragraph" w:styleId="CommentText">
    <w:name w:val="annotation text"/>
    <w:basedOn w:val="Normal"/>
    <w:link w:val="CommentTextChar"/>
    <w:uiPriority w:val="99"/>
    <w:semiHidden/>
    <w:unhideWhenUsed/>
    <w:rsid w:val="005956F0"/>
    <w:rPr>
      <w:sz w:val="20"/>
      <w:szCs w:val="20"/>
    </w:rPr>
  </w:style>
  <w:style w:type="character" w:customStyle="1" w:styleId="CommentTextChar">
    <w:name w:val="Comment Text Char"/>
    <w:basedOn w:val="DefaultParagraphFont"/>
    <w:link w:val="CommentText"/>
    <w:uiPriority w:val="99"/>
    <w:semiHidden/>
    <w:rsid w:val="005956F0"/>
    <w:rPr>
      <w:rFonts w:ascii="Georgia" w:eastAsia="Georgia" w:hAnsi="Georgia" w:cs="Georgia"/>
      <w:sz w:val="20"/>
      <w:szCs w:val="20"/>
      <w:lang w:bidi="en-US"/>
    </w:rPr>
  </w:style>
  <w:style w:type="paragraph" w:styleId="CommentSubject">
    <w:name w:val="annotation subject"/>
    <w:basedOn w:val="CommentText"/>
    <w:next w:val="CommentText"/>
    <w:link w:val="CommentSubjectChar"/>
    <w:uiPriority w:val="99"/>
    <w:semiHidden/>
    <w:unhideWhenUsed/>
    <w:rsid w:val="005956F0"/>
    <w:rPr>
      <w:b/>
      <w:bCs/>
    </w:rPr>
  </w:style>
  <w:style w:type="character" w:customStyle="1" w:styleId="CommentSubjectChar">
    <w:name w:val="Comment Subject Char"/>
    <w:basedOn w:val="CommentTextChar"/>
    <w:link w:val="CommentSubject"/>
    <w:uiPriority w:val="99"/>
    <w:semiHidden/>
    <w:rsid w:val="005956F0"/>
    <w:rPr>
      <w:rFonts w:ascii="Georgia" w:eastAsia="Georgia" w:hAnsi="Georgia" w:cs="Georgia"/>
      <w:b/>
      <w:bCs/>
      <w:sz w:val="20"/>
      <w:szCs w:val="20"/>
      <w:lang w:bidi="en-US"/>
    </w:rPr>
  </w:style>
  <w:style w:type="paragraph" w:styleId="BalloonText">
    <w:name w:val="Balloon Text"/>
    <w:basedOn w:val="Normal"/>
    <w:link w:val="BalloonTextChar"/>
    <w:uiPriority w:val="99"/>
    <w:semiHidden/>
    <w:unhideWhenUsed/>
    <w:rsid w:val="005956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6F0"/>
    <w:rPr>
      <w:rFonts w:ascii="Segoe UI" w:eastAsia="Georgia" w:hAnsi="Segoe UI" w:cs="Segoe UI"/>
      <w:sz w:val="18"/>
      <w:szCs w:val="18"/>
      <w:lang w:bidi="en-US"/>
    </w:rPr>
  </w:style>
  <w:style w:type="character" w:customStyle="1" w:styleId="BodyTextChar">
    <w:name w:val="Body Text Char"/>
    <w:basedOn w:val="DefaultParagraphFont"/>
    <w:link w:val="BodyText"/>
    <w:uiPriority w:val="1"/>
    <w:rsid w:val="001201D1"/>
    <w:rPr>
      <w:rFonts w:ascii="Georgia" w:eastAsia="Georgia" w:hAnsi="Georgia" w:cs="Georgia"/>
      <w:lang w:val="en-GB" w:bidi="en-US"/>
    </w:rPr>
  </w:style>
  <w:style w:type="paragraph" w:styleId="Revision">
    <w:name w:val="Revision"/>
    <w:hidden/>
    <w:uiPriority w:val="99"/>
    <w:semiHidden/>
    <w:rsid w:val="002E6F55"/>
    <w:pPr>
      <w:widowControl/>
      <w:autoSpaceDE/>
      <w:autoSpaceDN/>
    </w:pPr>
    <w:rPr>
      <w:rFonts w:ascii="Georgia" w:eastAsia="Georgia" w:hAnsi="Georgia" w:cs="Georgia"/>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19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F45274D5024A41AC7250A88106729E" ma:contentTypeVersion="12" ma:contentTypeDescription="Create a new document." ma:contentTypeScope="" ma:versionID="29aac54791d59a50327ad7af6dcfe9d2">
  <xsd:schema xmlns:xsd="http://www.w3.org/2001/XMLSchema" xmlns:xs="http://www.w3.org/2001/XMLSchema" xmlns:p="http://schemas.microsoft.com/office/2006/metadata/properties" xmlns:ns3="7b454f6b-be55-4988-939b-3de584375821" xmlns:ns4="4579354d-1956-4e8c-bcd1-da4649e3fa14" targetNamespace="http://schemas.microsoft.com/office/2006/metadata/properties" ma:root="true" ma:fieldsID="279e30e018a48e74cc33c944039cddf8" ns3:_="" ns4:_="">
    <xsd:import namespace="7b454f6b-be55-4988-939b-3de584375821"/>
    <xsd:import namespace="4579354d-1956-4e8c-bcd1-da4649e3fa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54f6b-be55-4988-939b-3de584375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79354d-1956-4e8c-bcd1-da4649e3fa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FC79FD-CE75-4148-B780-274EAEE30CE9}">
  <ds:schemaRefs>
    <ds:schemaRef ds:uri="http://schemas.openxmlformats.org/officeDocument/2006/bibliography"/>
  </ds:schemaRefs>
</ds:datastoreItem>
</file>

<file path=customXml/itemProps2.xml><?xml version="1.0" encoding="utf-8"?>
<ds:datastoreItem xmlns:ds="http://schemas.openxmlformats.org/officeDocument/2006/customXml" ds:itemID="{EC314D4F-EE7B-4F27-8252-7ACD47FD6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454f6b-be55-4988-939b-3de584375821"/>
    <ds:schemaRef ds:uri="4579354d-1956-4e8c-bcd1-da4649e3f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22A6DB-22CF-4955-9A78-CCB338FE65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C2250B-C39E-42D3-B0A1-BCD4B33084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Mossman, Ellen</dc:creator>
  <cp:lastModifiedBy>Stephen Harvey-Cook</cp:lastModifiedBy>
  <cp:revision>3</cp:revision>
  <cp:lastPrinted>2021-01-26T11:44:00Z</cp:lastPrinted>
  <dcterms:created xsi:type="dcterms:W3CDTF">2023-02-28T12:03:00Z</dcterms:created>
  <dcterms:modified xsi:type="dcterms:W3CDTF">2023-02-28T12:04:00Z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2018-10-15T00:00:00Z</vt:filetime>
  </property>
  <property fmtid="{D5CDD505-2E9C-101B-9397-08002B2CF9AE}" pid="3" name="Creator">
    <vt:lpwstr>Microsoft® Word 2010</vt:lpwstr>
  </property>
  <property fmtid="{D5CDD505-2E9C-101B-9397-08002B2CF9AE}" pid="4" name="LastSaved">
    <vt:filetime>2021-01-04T00:00:00Z</vt:filetime>
  </property>
  <property fmtid="{D5CDD505-2E9C-101B-9397-08002B2CF9AE}" pid="5" name="ContentTypeId">
    <vt:lpwstr>0x010100E3F45274D5024A41AC7250A88106729E</vt:lpwstr>
  </property>
</Properties>
</file>